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32"/>
          <w:lang w:val="en-US" w:eastAsia="zh-CN"/>
        </w:rPr>
        <w:t>孩子王2021校园</w:t>
      </w:r>
      <w:bookmarkStart w:id="0" w:name="_GoBack"/>
      <w:bookmarkEnd w:id="0"/>
      <w:r>
        <w:rPr>
          <w:b/>
          <w:sz w:val="32"/>
        </w:rPr>
        <w:t>招聘简章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公司简介：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孩子王品牌，创立于2009年，总部位于江苏南京，是一家以数据驱动、基于用户关系经营的创新型亲子家庭服务平台，专业为准妈妈及0-14岁儿童提供全渠道一站式商品解决方案、育儿成长及社交互动服务，致力于成为亲子家庭的首选服务平台。 </w:t>
      </w:r>
    </w:p>
    <w:p>
      <w:pPr>
        <w:spacing w:line="360" w:lineRule="auto"/>
        <w:ind w:firstLine="200"/>
        <w:rPr>
          <w:sz w:val="24"/>
        </w:rPr>
      </w:pPr>
      <w:r>
        <w:rPr>
          <w:rFonts w:hint="eastAsia"/>
          <w:sz w:val="24"/>
        </w:rPr>
        <w:t xml:space="preserve">    目前，已在17个省3个直辖市、累计近180座城市开设近500家大型数字化实体门店； APP 在Trustdata 母婴电商类排行榜位居第一名，小程序成功获得阿拉丁第四届小程序“神灯奖”年度最佳品牌企业小程序，全渠道服务4800万会员亲子家庭。同时，在全国拥有近6000名持有国家育婴师资质的育儿顾问，随时随地解决会员的各种育儿难题。历经12年发展，已成为国内母婴童零售行业知名品牌，龙头地位显著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一、商品经营管培生（15名）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3000~4000/成都各门店就近分配/大专及以上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不限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1、商品管理：根据门店全渠道经营目标，全面负责门店商品经营及店App商品经营等工作，协助店总完成总部下达的各项任务指标；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2、销售管理：负责对门店各类经营指标进行定期分析、总结，跟踪完成情况；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3、门店营运：负责完善卖场布局和进行商品结构调整，同时负责门店销售现场管理，对销售现场进行支持和指导；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1、2022届应届毕业生，统招大专及以上学历，专业不限；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2、富有激情，热情主动，阳光干练；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3、具有较强的快速学习能力和团队协作意识；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4、思维敏捷，富有创新意识，可塑性强；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5、积极参与社会实践活动者、学生干部、党员等在校期间表现优秀者优先。 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顾客经营管培生</w:t>
      </w:r>
      <w:r>
        <w:rPr>
          <w:rFonts w:hint="eastAsia"/>
          <w:b/>
          <w:sz w:val="24"/>
        </w:rPr>
        <w:t>（15名）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3000~4000/成都各门店就近分配/大专及以上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不限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1、营销策划：负责门店各项（节点/会员）营销活动方案的策划并组织实施，对活动效果进行评估分析；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2、异业合作：负责异业资源的洽谈及会员资源整合，配合店总及总部进行调研；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3、品牌形象：负责按照公司营运管理及视觉规范、营销管理要求，规划管理店内空间陈列标准。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1、2022届应届毕业生，统招大专及以上学历，专业不限；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2、富有激情，热情主动，阳光干练；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3、具有较强的快速学习能力和团队协作意识；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4、思维敏捷，富有创新意识，可塑性强；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5、积极参与社会实践活动者、学生干部、党员等在校期间表现优秀者优先。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数字化运营管培生</w:t>
      </w:r>
      <w:r>
        <w:rPr>
          <w:rFonts w:hint="eastAsia"/>
          <w:b/>
          <w:sz w:val="24"/>
        </w:rPr>
        <w:t>（15名）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3000~4000/成都各门店就近分配/大专及以上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不限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1、社群运营：负责门店微信群，包含社群的建立、拉新、运营与维护；围绕重点人群和重点分类，整合商品与服务资源，策划社群专属活动，实现社群变现，完成月度社群交易额指标。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</w:t>
      </w:r>
      <w:r>
        <w:rPr>
          <w:sz w:val="24"/>
        </w:rPr>
        <w:t>2、店app运营：负责门店APP的日常运营管理，包括线上订单管理，门店店APP日常上新、维护管理，配送及结果数据分析，负责线上活动的策划与落地。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</w:t>
      </w:r>
      <w:r>
        <w:rPr>
          <w:sz w:val="24"/>
        </w:rPr>
        <w:t>3、门店数字化工具：负责门店数字化工具的运营，将数字化产品（如：店APP、云客、数字化大屏、扫码购、直播、电子加签、营销工具等）在门店进行落地，提高员工的工作效率及顾客的购物体验。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1、2022届应届毕业生，统招大专及以上学历，专业不限；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2、富有激情，热情主动，阳光干练；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3、具有较强的快速学习能力和团队协作意识；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4、思维敏捷，富有创新意识，可塑性强；</w:t>
      </w:r>
    </w:p>
    <w:p>
      <w:pPr>
        <w:rPr>
          <w:b/>
          <w:sz w:val="24"/>
        </w:rPr>
      </w:pPr>
      <w:r>
        <w:rPr>
          <w:rFonts w:hint="eastAsia"/>
          <w:sz w:val="24"/>
        </w:rPr>
        <w:t xml:space="preserve">5、积极参与社会实践活动者、学生干部、党员等在校期间表现优秀者优先。 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服务经营管培生</w:t>
      </w:r>
      <w:r>
        <w:rPr>
          <w:rFonts w:hint="eastAsia"/>
          <w:b/>
          <w:sz w:val="24"/>
        </w:rPr>
        <w:t>（15名）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3000~4000/成都各门店就近分配/大专及以上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不限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1、商户运营：负责门店3-5公里范围内供应链建设，商户日常运营维护，确保服务供应链正常运转；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</w:t>
      </w:r>
      <w:r>
        <w:rPr>
          <w:sz w:val="24"/>
        </w:rPr>
        <w:t>2、会员运营：整合区域资源（会员资源、供应商资源、门店资源、异业资源等），组织开展各项服务互动活动规划及落地，促进指标的达成；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</w:t>
      </w:r>
      <w:r>
        <w:rPr>
          <w:sz w:val="24"/>
        </w:rPr>
        <w:t>3、销售运营：负责两大服务平台（孕产加，成长加）的目标达成、策略制定、落地实施及反馈；带领团队完成服务经营目标，保障团队服务质量与口碑。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1、2022届应届毕业生，统招大专及以上学历，专业不限；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2、富有激情，热情主动，阳光干练；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3、具有较强的快速学习能力和团队协作意识；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4、思维敏捷，富有创新意识，可塑性强；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5、积极参与社会实践活动者、学生干部、党员等在校期间表现优秀者优先。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1、法定福利：养老保险、失业保险、医疗保险、工伤保险、生育保险、住房公积金、法定假日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2、基础福利：年节福利、员工体检、餐费补贴、租房补贴、驻外补贴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3、核心福利：导师带教、月度内部竞聘机会、E-learning在线学习平台、定期能力提升培训、内部推荐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4、特殊福利：龙腾绿色通道、孕期关怀、生育福利、员工生日福利、宝宝生日福利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5、薪资福利：成都外区—2600（底薪）+（住房补贴）+100（餐补）。根据地区不同，薪资会有差异，具体请咨询招聘人员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 系 人：米红梅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联系电话：13982171134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微    信：MHM1107315006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联系邮箱：hongmei.mi@haiziwang.com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工作地址：四川各门店就近分配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360B23"/>
    <w:rsid w:val="007934CC"/>
    <w:rsid w:val="007E57CB"/>
    <w:rsid w:val="008C6A5C"/>
    <w:rsid w:val="009511B7"/>
    <w:rsid w:val="009C3F23"/>
    <w:rsid w:val="009C6BB0"/>
    <w:rsid w:val="00B81B80"/>
    <w:rsid w:val="00BB0F6D"/>
    <w:rsid w:val="00C04740"/>
    <w:rsid w:val="00C50F88"/>
    <w:rsid w:val="00CE1F45"/>
    <w:rsid w:val="00D34656"/>
    <w:rsid w:val="00D55F3B"/>
    <w:rsid w:val="00DA169F"/>
    <w:rsid w:val="00E506E7"/>
    <w:rsid w:val="00ED401B"/>
    <w:rsid w:val="294750C6"/>
    <w:rsid w:val="327B01C5"/>
    <w:rsid w:val="7C4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321</Words>
  <Characters>1830</Characters>
  <Lines>15</Lines>
  <Paragraphs>4</Paragraphs>
  <TotalTime>17</TotalTime>
  <ScaleCrop>false</ScaleCrop>
  <LinksUpToDate>false</LinksUpToDate>
  <CharactersWithSpaces>2147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2021-10-09T03:56:00Z</dcterms:created>
  <dc:creator>Administrator</dc:creator>
  <cp:lastModifiedBy>路人甲</cp:lastModifiedBy>
  <dcterms:modified xsi:type="dcterms:W3CDTF">2021-11-05T05:52:18Z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3DC527A706ED4254A318CF58D535742B</vt:lpwstr>
  </property>
</Properties>
</file>