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rPr>
      </w:pPr>
      <w:bookmarkStart w:id="92" w:name="_GoBack"/>
      <w:bookmarkEnd w:id="92"/>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jc w:val="center"/>
        <w:rPr>
          <w:rFonts w:ascii="宋体" w:hAnsi="宋体"/>
          <w:sz w:val="48"/>
          <w:szCs w:val="48"/>
        </w:rPr>
      </w:pPr>
      <w:r>
        <w:rPr>
          <w:rFonts w:hint="eastAsia" w:ascii="宋体" w:hAnsi="宋体"/>
          <w:sz w:val="48"/>
          <w:szCs w:val="48"/>
        </w:rPr>
        <w:t>达州中医药职业学院</w:t>
      </w:r>
    </w:p>
    <w:p>
      <w:pPr>
        <w:spacing w:line="360" w:lineRule="auto"/>
        <w:jc w:val="center"/>
        <w:rPr>
          <w:rFonts w:ascii="宋体" w:hAnsi="宋体"/>
          <w:sz w:val="48"/>
          <w:szCs w:val="48"/>
        </w:rPr>
      </w:pPr>
      <w:r>
        <w:rPr>
          <w:rFonts w:hint="eastAsia" w:ascii="宋体" w:hAnsi="宋体"/>
          <w:sz w:val="48"/>
          <w:szCs w:val="48"/>
        </w:rPr>
        <w:t>云机房建设项目需求书</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sz w:val="30"/>
          <w:szCs w:val="30"/>
        </w:rPr>
        <w:sectPr>
          <w:headerReference r:id="rId4" w:type="first"/>
          <w:headerReference r:id="rId3" w:type="default"/>
          <w:footerReference r:id="rId5" w:type="default"/>
          <w:footerReference r:id="rId6" w:type="even"/>
          <w:pgSz w:w="11906" w:h="16838"/>
          <w:pgMar w:top="1418" w:right="1588" w:bottom="1418" w:left="1588" w:header="851" w:footer="992" w:gutter="0"/>
          <w:pgNumType w:fmt="numberInDash" w:start="0"/>
          <w:cols w:space="720" w:num="1"/>
          <w:titlePg/>
          <w:docGrid w:type="linesAndChars" w:linePitch="312" w:charSpace="0"/>
        </w:sectPr>
      </w:pPr>
    </w:p>
    <w:p>
      <w:pPr>
        <w:spacing w:line="360" w:lineRule="auto"/>
        <w:rPr>
          <w:rFonts w:ascii="宋体" w:hAnsi="宋体"/>
        </w:rPr>
      </w:pPr>
    </w:p>
    <w:p>
      <w:pPr>
        <w:spacing w:line="360" w:lineRule="auto"/>
        <w:jc w:val="center"/>
        <w:rPr>
          <w:rFonts w:ascii="宋体" w:hAnsi="宋体"/>
          <w:sz w:val="44"/>
          <w:szCs w:val="44"/>
        </w:rPr>
      </w:pPr>
      <w:r>
        <w:rPr>
          <w:rFonts w:hint="eastAsia" w:ascii="宋体" w:hAnsi="宋体"/>
          <w:sz w:val="44"/>
          <w:szCs w:val="44"/>
        </w:rPr>
        <w:t>目  录</w:t>
      </w:r>
    </w:p>
    <w:p>
      <w:pPr>
        <w:pStyle w:val="9"/>
        <w:tabs>
          <w:tab w:val="left" w:pos="840"/>
          <w:tab w:val="right" w:leader="dot" w:pos="8868"/>
        </w:tabs>
        <w:rPr>
          <w:rFonts w:asciiTheme="minorHAnsi" w:hAnsiTheme="minorHAnsi" w:eastAsiaTheme="minorEastAsia" w:cstheme="minorBidi"/>
          <w14:ligatures w14:val="standardContextual"/>
        </w:rPr>
      </w:pPr>
      <w:r>
        <w:rPr>
          <w:rFonts w:ascii="宋体" w:hAnsi="宋体"/>
          <w:b/>
          <w:bCs/>
          <w:sz w:val="28"/>
          <w:szCs w:val="28"/>
        </w:rPr>
        <w:fldChar w:fldCharType="begin"/>
      </w:r>
      <w:r>
        <w:rPr>
          <w:rFonts w:ascii="宋体" w:hAnsi="宋体"/>
          <w:b/>
          <w:bCs/>
          <w:sz w:val="28"/>
          <w:szCs w:val="28"/>
        </w:rPr>
        <w:instrText xml:space="preserve"> </w:instrText>
      </w:r>
      <w:r>
        <w:rPr>
          <w:rFonts w:hint="eastAsia" w:ascii="宋体" w:hAnsi="宋体"/>
          <w:b/>
          <w:bCs/>
          <w:sz w:val="28"/>
          <w:szCs w:val="28"/>
        </w:rPr>
        <w:instrText xml:space="preserve">TOC \o "1-3" \h \z \u</w:instrText>
      </w:r>
      <w:r>
        <w:rPr>
          <w:rFonts w:ascii="宋体" w:hAnsi="宋体"/>
          <w:b/>
          <w:bCs/>
          <w:sz w:val="28"/>
          <w:szCs w:val="28"/>
        </w:rPr>
        <w:instrText xml:space="preserve"> </w:instrText>
      </w:r>
      <w:r>
        <w:rPr>
          <w:rFonts w:ascii="宋体" w:hAnsi="宋体"/>
          <w:b/>
          <w:bCs/>
          <w:sz w:val="28"/>
          <w:szCs w:val="28"/>
        </w:rPr>
        <w:fldChar w:fldCharType="separate"/>
      </w:r>
      <w:r>
        <w:fldChar w:fldCharType="begin"/>
      </w:r>
      <w:r>
        <w:instrText xml:space="preserve"> HYPERLINK \l "_Toc148346508" </w:instrText>
      </w:r>
      <w:r>
        <w:fldChar w:fldCharType="separate"/>
      </w:r>
      <w:r>
        <w:rPr>
          <w:rStyle w:val="16"/>
          <w:rFonts w:ascii="宋体" w:hAnsi="宋体"/>
        </w:rPr>
        <w:t>一、</w:t>
      </w:r>
      <w:r>
        <w:rPr>
          <w:rFonts w:asciiTheme="minorHAnsi" w:hAnsiTheme="minorHAnsi" w:eastAsiaTheme="minorEastAsia" w:cstheme="minorBidi"/>
          <w14:ligatures w14:val="standardContextual"/>
        </w:rPr>
        <w:tab/>
      </w:r>
      <w:r>
        <w:rPr>
          <w:rStyle w:val="16"/>
          <w:rFonts w:ascii="宋体" w:hAnsi="宋体"/>
        </w:rPr>
        <w:t>项目背景</w:t>
      </w:r>
      <w:r>
        <w:tab/>
      </w:r>
      <w:r>
        <w:fldChar w:fldCharType="begin"/>
      </w:r>
      <w:r>
        <w:instrText xml:space="preserve"> PAGEREF _Toc148346508 \h </w:instrText>
      </w:r>
      <w:r>
        <w:fldChar w:fldCharType="separate"/>
      </w:r>
      <w:r>
        <w:t>1</w:t>
      </w:r>
      <w:r>
        <w:fldChar w:fldCharType="end"/>
      </w:r>
      <w:r>
        <w:fldChar w:fldCharType="end"/>
      </w:r>
    </w:p>
    <w:p>
      <w:pPr>
        <w:pStyle w:val="9"/>
        <w:tabs>
          <w:tab w:val="left" w:pos="840"/>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"_Toc148346509" </w:instrText>
      </w:r>
      <w:r>
        <w:fldChar w:fldCharType="separate"/>
      </w:r>
      <w:r>
        <w:rPr>
          <w:rStyle w:val="16"/>
          <w:rFonts w:ascii="宋体" w:hAnsi="宋体"/>
        </w:rPr>
        <w:t>二、</w:t>
      </w:r>
      <w:r>
        <w:rPr>
          <w:rFonts w:asciiTheme="minorHAnsi" w:hAnsiTheme="minorHAnsi" w:eastAsiaTheme="minorEastAsia" w:cstheme="minorBidi"/>
          <w14:ligatures w14:val="standardContextual"/>
        </w:rPr>
        <w:tab/>
      </w:r>
      <w:r>
        <w:rPr>
          <w:rStyle w:val="16"/>
          <w:rFonts w:ascii="宋体" w:hAnsi="宋体"/>
        </w:rPr>
        <w:t>项目现状</w:t>
      </w:r>
      <w:r>
        <w:tab/>
      </w:r>
      <w:r>
        <w:fldChar w:fldCharType="begin"/>
      </w:r>
      <w:r>
        <w:instrText xml:space="preserve"> PAGEREF _Toc148346509 \h </w:instrText>
      </w:r>
      <w:r>
        <w:fldChar w:fldCharType="separate"/>
      </w:r>
      <w:r>
        <w:t>1</w:t>
      </w:r>
      <w:r>
        <w:fldChar w:fldCharType="end"/>
      </w:r>
      <w:r>
        <w:fldChar w:fldCharType="end"/>
      </w:r>
    </w:p>
    <w:p>
      <w:pPr>
        <w:pStyle w:val="9"/>
        <w:tabs>
          <w:tab w:val="left" w:pos="840"/>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"_Toc148346510" </w:instrText>
      </w:r>
      <w:r>
        <w:fldChar w:fldCharType="separate"/>
      </w:r>
      <w:r>
        <w:rPr>
          <w:rStyle w:val="16"/>
          <w:rFonts w:ascii="宋体" w:hAnsi="宋体"/>
        </w:rPr>
        <w:t>三、</w:t>
      </w:r>
      <w:r>
        <w:rPr>
          <w:rFonts w:asciiTheme="minorHAnsi" w:hAnsiTheme="minorHAnsi" w:eastAsiaTheme="minorEastAsia" w:cstheme="minorBidi"/>
          <w14:ligatures w14:val="standardContextual"/>
        </w:rPr>
        <w:tab/>
      </w:r>
      <w:r>
        <w:rPr>
          <w:rStyle w:val="16"/>
          <w:rFonts w:ascii="宋体" w:hAnsi="宋体"/>
        </w:rPr>
        <w:t>指导思想</w:t>
      </w:r>
      <w:r>
        <w:tab/>
      </w:r>
      <w:r>
        <w:fldChar w:fldCharType="begin"/>
      </w:r>
      <w:r>
        <w:instrText xml:space="preserve"> PAGEREF _Toc148346510 \h </w:instrText>
      </w:r>
      <w:r>
        <w:fldChar w:fldCharType="separate"/>
      </w:r>
      <w:r>
        <w:t>2</w:t>
      </w:r>
      <w:r>
        <w:fldChar w:fldCharType="end"/>
      </w:r>
      <w:r>
        <w:fldChar w:fldCharType="end"/>
      </w:r>
    </w:p>
    <w:p>
      <w:pPr>
        <w:pStyle w:val="9"/>
        <w:tabs>
          <w:tab w:val="left" w:pos="840"/>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"_Toc148346511" </w:instrText>
      </w:r>
      <w:r>
        <w:fldChar w:fldCharType="separate"/>
      </w:r>
      <w:r>
        <w:rPr>
          <w:rStyle w:val="16"/>
          <w:rFonts w:ascii="宋体" w:hAnsi="宋体"/>
        </w:rPr>
        <w:t>四、</w:t>
      </w:r>
      <w:r>
        <w:rPr>
          <w:rFonts w:asciiTheme="minorHAnsi" w:hAnsiTheme="minorHAnsi" w:eastAsiaTheme="minorEastAsia" w:cstheme="minorBidi"/>
          <w14:ligatures w14:val="standardContextual"/>
        </w:rPr>
        <w:tab/>
      </w:r>
      <w:r>
        <w:rPr>
          <w:rStyle w:val="16"/>
          <w:rFonts w:ascii="宋体" w:hAnsi="宋体"/>
        </w:rPr>
        <w:t>整体方案建设依据</w:t>
      </w:r>
      <w:r>
        <w:tab/>
      </w:r>
      <w:r>
        <w:fldChar w:fldCharType="begin"/>
      </w:r>
      <w:r>
        <w:instrText xml:space="preserve"> PAGEREF _Toc148346511 \h </w:instrText>
      </w:r>
      <w:r>
        <w:fldChar w:fldCharType="separate"/>
      </w:r>
      <w:r>
        <w:t>2</w:t>
      </w:r>
      <w:r>
        <w:fldChar w:fldCharType="end"/>
      </w:r>
      <w:r>
        <w:fldChar w:fldCharType="end"/>
      </w:r>
    </w:p>
    <w:p>
      <w:pPr>
        <w:pStyle w:val="9"/>
        <w:tabs>
          <w:tab w:val="left" w:pos="840"/>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"_Toc148346512" </w:instrText>
      </w:r>
      <w:r>
        <w:fldChar w:fldCharType="separate"/>
      </w:r>
      <w:r>
        <w:rPr>
          <w:rStyle w:val="16"/>
          <w:rFonts w:ascii="宋体" w:hAnsi="宋体"/>
        </w:rPr>
        <w:t>五、</w:t>
      </w:r>
      <w:r>
        <w:rPr>
          <w:rFonts w:asciiTheme="minorHAnsi" w:hAnsiTheme="minorHAnsi" w:eastAsiaTheme="minorEastAsia" w:cstheme="minorBidi"/>
          <w14:ligatures w14:val="standardContextual"/>
        </w:rPr>
        <w:tab/>
      </w:r>
      <w:r>
        <w:rPr>
          <w:rStyle w:val="16"/>
          <w:rFonts w:ascii="宋体" w:hAnsi="宋体"/>
        </w:rPr>
        <w:t>总体目标</w:t>
      </w:r>
      <w:r>
        <w:tab/>
      </w:r>
      <w:r>
        <w:fldChar w:fldCharType="begin"/>
      </w:r>
      <w:r>
        <w:instrText xml:space="preserve"> PAGEREF _Toc148346512 \h </w:instrText>
      </w:r>
      <w:r>
        <w:fldChar w:fldCharType="separate"/>
      </w:r>
      <w:r>
        <w:t>3</w:t>
      </w:r>
      <w:r>
        <w:fldChar w:fldCharType="end"/>
      </w:r>
      <w:r>
        <w:fldChar w:fldCharType="end"/>
      </w:r>
    </w:p>
    <w:p>
      <w:pPr>
        <w:pStyle w:val="9"/>
        <w:tabs>
          <w:tab w:val="left" w:pos="840"/>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"_Toc148346513" </w:instrText>
      </w:r>
      <w:r>
        <w:fldChar w:fldCharType="separate"/>
      </w:r>
      <w:r>
        <w:rPr>
          <w:rStyle w:val="16"/>
          <w:rFonts w:ascii="宋体" w:hAnsi="宋体"/>
        </w:rPr>
        <w:t>六、</w:t>
      </w:r>
      <w:r>
        <w:rPr>
          <w:rFonts w:asciiTheme="minorHAnsi" w:hAnsiTheme="minorHAnsi" w:eastAsiaTheme="minorEastAsia" w:cstheme="minorBidi"/>
          <w14:ligatures w14:val="standardContextual"/>
        </w:rPr>
        <w:tab/>
      </w:r>
      <w:r>
        <w:rPr>
          <w:rStyle w:val="16"/>
          <w:rFonts w:ascii="宋体" w:hAnsi="宋体"/>
        </w:rPr>
        <w:t>建设内容</w:t>
      </w:r>
      <w:r>
        <w:tab/>
      </w:r>
      <w:r>
        <w:fldChar w:fldCharType="begin"/>
      </w:r>
      <w:r>
        <w:instrText xml:space="preserve"> PAGEREF _Toc148346513 \h </w:instrText>
      </w:r>
      <w:r>
        <w:fldChar w:fldCharType="separate"/>
      </w:r>
      <w:r>
        <w:t>3</w:t>
      </w:r>
      <w:r>
        <w:fldChar w:fldCharType="end"/>
      </w:r>
      <w:r>
        <w:fldChar w:fldCharType="end"/>
      </w:r>
    </w:p>
    <w:p>
      <w:pPr>
        <w:pStyle w:val="10"/>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"_Toc148346515" </w:instrText>
      </w:r>
      <w:r>
        <w:fldChar w:fldCharType="separate"/>
      </w:r>
      <w:r>
        <w:rPr>
          <w:rStyle w:val="16"/>
          <w:rFonts w:ascii="宋体" w:hAnsi="宋体"/>
          <w:b/>
          <w:bCs/>
          <w:shd w:val="clear" w:color="auto" w:fill="FFFFFF"/>
        </w:rPr>
        <w:t>6.1 网络架构设计</w:t>
      </w:r>
      <w:r>
        <w:tab/>
      </w:r>
      <w:r>
        <w:fldChar w:fldCharType="begin"/>
      </w:r>
      <w:r>
        <w:instrText xml:space="preserve"> PAGEREF _Toc148346515 \h </w:instrText>
      </w:r>
      <w:r>
        <w:fldChar w:fldCharType="separate"/>
      </w:r>
      <w:r>
        <w:t>4</w:t>
      </w:r>
      <w:r>
        <w:fldChar w:fldCharType="end"/>
      </w:r>
      <w:r>
        <w:fldChar w:fldCharType="end"/>
      </w:r>
    </w:p>
    <w:p>
      <w:pPr>
        <w:pStyle w:val="10"/>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"_Toc148346516" </w:instrText>
      </w:r>
      <w:r>
        <w:fldChar w:fldCharType="separate"/>
      </w:r>
      <w:r>
        <w:rPr>
          <w:rStyle w:val="16"/>
          <w:rFonts w:ascii="宋体" w:hAnsi="宋体"/>
          <w:b/>
          <w:bCs/>
          <w:shd w:val="clear" w:color="auto" w:fill="FFFFFF"/>
        </w:rPr>
        <w:t>6.2云主机区域模块设计</w:t>
      </w:r>
      <w:r>
        <w:tab/>
      </w:r>
      <w:r>
        <w:fldChar w:fldCharType="begin"/>
      </w:r>
      <w:r>
        <w:instrText xml:space="preserve"> PAGEREF _Toc148346516 \h </w:instrText>
      </w:r>
      <w:r>
        <w:fldChar w:fldCharType="separate"/>
      </w:r>
      <w:r>
        <w:t>5</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"_Toc148346517" </w:instrText>
      </w:r>
      <w:r>
        <w:fldChar w:fldCharType="separate"/>
      </w:r>
      <w:r>
        <w:rPr>
          <w:rStyle w:val="16"/>
          <w:rFonts w:ascii="宋体" w:hAnsi="宋体"/>
          <w:b/>
        </w:rPr>
        <w:t>6.2.1云主机网络设计</w:t>
      </w:r>
      <w:r>
        <w:tab/>
      </w:r>
      <w:r>
        <w:fldChar w:fldCharType="begin"/>
      </w:r>
      <w:r>
        <w:instrText xml:space="preserve"> PAGEREF _Toc148346517 \h </w:instrText>
      </w:r>
      <w:r>
        <w:fldChar w:fldCharType="separate"/>
      </w:r>
      <w:r>
        <w:t>5</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"_Toc148346518" </w:instrText>
      </w:r>
      <w:r>
        <w:fldChar w:fldCharType="separate"/>
      </w:r>
      <w:r>
        <w:rPr>
          <w:rStyle w:val="16"/>
          <w:rFonts w:ascii="宋体" w:hAnsi="宋体"/>
          <w:b/>
        </w:rPr>
        <w:t>6.2.2虚拟化传输协议设计</w:t>
      </w:r>
      <w:r>
        <w:tab/>
      </w:r>
      <w:r>
        <w:fldChar w:fldCharType="begin"/>
      </w:r>
      <w:r>
        <w:instrText xml:space="preserve"> PAGEREF _Toc148346518 \h </w:instrText>
      </w:r>
      <w:r>
        <w:fldChar w:fldCharType="separate"/>
      </w:r>
      <w:r>
        <w:t>5</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"_Toc148346519" </w:instrText>
      </w:r>
      <w:r>
        <w:fldChar w:fldCharType="separate"/>
      </w:r>
      <w:r>
        <w:rPr>
          <w:rStyle w:val="16"/>
          <w:rFonts w:ascii="宋体" w:hAnsi="宋体"/>
          <w:b/>
        </w:rPr>
        <w:t>6.2.3云主机建设原则</w:t>
      </w:r>
      <w:r>
        <w:tab/>
      </w:r>
      <w:r>
        <w:fldChar w:fldCharType="begin"/>
      </w:r>
      <w:r>
        <w:instrText xml:space="preserve"> PAGEREF _Toc148346519 \h </w:instrText>
      </w:r>
      <w:r>
        <w:fldChar w:fldCharType="separate"/>
      </w:r>
      <w:r>
        <w:t>5</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"_Toc148346520" </w:instrText>
      </w:r>
      <w:r>
        <w:fldChar w:fldCharType="separate"/>
      </w:r>
      <w:r>
        <w:rPr>
          <w:rStyle w:val="16"/>
          <w:rFonts w:ascii="宋体" w:hAnsi="宋体"/>
          <w:b/>
        </w:rPr>
        <w:t>6.2.4安全设计</w:t>
      </w:r>
      <w:r>
        <w:tab/>
      </w:r>
      <w:r>
        <w:fldChar w:fldCharType="begin"/>
      </w:r>
      <w:r>
        <w:instrText xml:space="preserve"> PAGEREF _Toc148346520 \h </w:instrText>
      </w:r>
      <w:r>
        <w:fldChar w:fldCharType="separate"/>
      </w:r>
      <w:r>
        <w:t>6</w:t>
      </w:r>
      <w:r>
        <w:fldChar w:fldCharType="end"/>
      </w:r>
      <w:r>
        <w:fldChar w:fldCharType="end"/>
      </w:r>
    </w:p>
    <w:p>
      <w:pPr>
        <w:pStyle w:val="10"/>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"_Toc148346521" </w:instrText>
      </w:r>
      <w:r>
        <w:fldChar w:fldCharType="separate"/>
      </w:r>
      <w:r>
        <w:rPr>
          <w:rStyle w:val="16"/>
          <w:rFonts w:ascii="宋体" w:hAnsi="宋体"/>
          <w:b/>
          <w:bCs/>
          <w:shd w:val="clear" w:color="auto" w:fill="FFFFFF"/>
        </w:rPr>
        <w:t>6.3终端区域模块设计</w:t>
      </w:r>
      <w:r>
        <w:tab/>
      </w:r>
      <w:r>
        <w:fldChar w:fldCharType="begin"/>
      </w:r>
      <w:r>
        <w:instrText xml:space="preserve"> PAGEREF _Toc148346521 \h </w:instrText>
      </w:r>
      <w:r>
        <w:fldChar w:fldCharType="separate"/>
      </w:r>
      <w:r>
        <w:t>6</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"_Toc148346522" </w:instrText>
      </w:r>
      <w:r>
        <w:fldChar w:fldCharType="separate"/>
      </w:r>
      <w:r>
        <w:rPr>
          <w:rStyle w:val="16"/>
          <w:rFonts w:ascii="宋体" w:hAnsi="宋体"/>
          <w:b/>
        </w:rPr>
        <w:t>6.3.1云终端</w:t>
      </w:r>
      <w:r>
        <w:tab/>
      </w:r>
      <w:r>
        <w:fldChar w:fldCharType="begin"/>
      </w:r>
      <w:r>
        <w:instrText xml:space="preserve"> PAGEREF _Toc148346522 \h </w:instrText>
      </w:r>
      <w:r>
        <w:fldChar w:fldCharType="separate"/>
      </w:r>
      <w:r>
        <w:t>7</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"_Toc148346523" </w:instrText>
      </w:r>
      <w:r>
        <w:fldChar w:fldCharType="separate"/>
      </w:r>
      <w:r>
        <w:rPr>
          <w:rStyle w:val="16"/>
          <w:rFonts w:ascii="宋体" w:hAnsi="宋体"/>
          <w:b/>
        </w:rPr>
        <w:t>6.3.2接管智能黑板，采用TCI云桌面纳管接入</w:t>
      </w:r>
      <w:r>
        <w:tab/>
      </w:r>
      <w:r>
        <w:fldChar w:fldCharType="begin"/>
      </w:r>
      <w:r>
        <w:instrText xml:space="preserve"> PAGEREF _Toc148346523 \h </w:instrText>
      </w:r>
      <w:r>
        <w:fldChar w:fldCharType="separate"/>
      </w:r>
      <w:r>
        <w:t>7</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"_Toc148346524" </w:instrText>
      </w:r>
      <w:r>
        <w:fldChar w:fldCharType="separate"/>
      </w:r>
      <w:r>
        <w:rPr>
          <w:rStyle w:val="16"/>
          <w:rFonts w:ascii="宋体" w:hAnsi="宋体"/>
          <w:b/>
        </w:rPr>
        <w:t>6.3.3外设支持</w:t>
      </w:r>
      <w:r>
        <w:tab/>
      </w:r>
      <w:r>
        <w:fldChar w:fldCharType="begin"/>
      </w:r>
      <w:r>
        <w:instrText xml:space="preserve"> PAGEREF _Toc148346524 \h </w:instrText>
      </w:r>
      <w:r>
        <w:fldChar w:fldCharType="separate"/>
      </w:r>
      <w:r>
        <w:t>7</w:t>
      </w:r>
      <w:r>
        <w:fldChar w:fldCharType="end"/>
      </w:r>
      <w:r>
        <w:fldChar w:fldCharType="end"/>
      </w:r>
    </w:p>
    <w:p>
      <w:pPr>
        <w:pStyle w:val="10"/>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"_Toc148346525" </w:instrText>
      </w:r>
      <w:r>
        <w:fldChar w:fldCharType="separate"/>
      </w:r>
      <w:r>
        <w:rPr>
          <w:rStyle w:val="16"/>
          <w:rFonts w:ascii="宋体" w:hAnsi="宋体"/>
          <w:b/>
          <w:bCs/>
          <w:shd w:val="clear" w:color="auto" w:fill="FFFFFF"/>
        </w:rPr>
        <w:t>6.4关键性技术指标</w:t>
      </w:r>
      <w:r>
        <w:tab/>
      </w:r>
      <w:r>
        <w:fldChar w:fldCharType="begin"/>
      </w:r>
      <w:r>
        <w:instrText xml:space="preserve"> PAGEREF _Toc148346525 \h </w:instrText>
      </w:r>
      <w:r>
        <w:fldChar w:fldCharType="separate"/>
      </w:r>
      <w:r>
        <w:t>8</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"_Toc148346526" </w:instrText>
      </w:r>
      <w:r>
        <w:fldChar w:fldCharType="separate"/>
      </w:r>
      <w:r>
        <w:rPr>
          <w:rStyle w:val="16"/>
          <w:rFonts w:ascii="宋体" w:hAnsi="宋体"/>
          <w:b/>
        </w:rPr>
        <w:t>6.4.1桌面云软件</w:t>
      </w:r>
      <w:r>
        <w:tab/>
      </w:r>
      <w:r>
        <w:fldChar w:fldCharType="begin"/>
      </w:r>
      <w:r>
        <w:instrText xml:space="preserve"> PAGEREF _Toc148346526 \h </w:instrText>
      </w:r>
      <w:r>
        <w:fldChar w:fldCharType="separate"/>
      </w:r>
      <w:r>
        <w:t>8</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"_Toc148346527" </w:instrText>
      </w:r>
      <w:r>
        <w:fldChar w:fldCharType="separate"/>
      </w:r>
      <w:r>
        <w:rPr>
          <w:rStyle w:val="16"/>
          <w:rFonts w:ascii="宋体" w:hAnsi="宋体"/>
          <w:b/>
        </w:rPr>
        <w:t>6.4.2 桌面云一体机A</w:t>
      </w:r>
      <w:r>
        <w:tab/>
      </w:r>
      <w:r>
        <w:fldChar w:fldCharType="begin"/>
      </w:r>
      <w:r>
        <w:instrText xml:space="preserve"> PAGEREF _Toc148346527 \h </w:instrText>
      </w:r>
      <w:r>
        <w:fldChar w:fldCharType="separate"/>
      </w:r>
      <w:r>
        <w:t>8</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"_Toc148346528" </w:instrText>
      </w:r>
      <w:r>
        <w:fldChar w:fldCharType="separate"/>
      </w:r>
      <w:r>
        <w:rPr>
          <w:rStyle w:val="16"/>
          <w:rFonts w:ascii="宋体" w:hAnsi="宋体"/>
          <w:b/>
        </w:rPr>
        <w:t>6.4.3桌面云一体机B</w:t>
      </w:r>
      <w:r>
        <w:tab/>
      </w:r>
      <w:r>
        <w:fldChar w:fldCharType="begin"/>
      </w:r>
      <w:r>
        <w:instrText xml:space="preserve"> PAGEREF _Toc148346528 \h </w:instrText>
      </w:r>
      <w:r>
        <w:fldChar w:fldCharType="separate"/>
      </w:r>
      <w:r>
        <w:t>8</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"_Toc148346529" </w:instrText>
      </w:r>
      <w:r>
        <w:fldChar w:fldCharType="separate"/>
      </w:r>
      <w:r>
        <w:rPr>
          <w:rStyle w:val="16"/>
          <w:rFonts w:ascii="宋体" w:hAnsi="宋体"/>
          <w:b/>
        </w:rPr>
        <w:t>6.4.4桌面云服务器授权</w:t>
      </w:r>
      <w:r>
        <w:tab/>
      </w:r>
      <w:r>
        <w:fldChar w:fldCharType="begin"/>
      </w:r>
      <w:r>
        <w:instrText xml:space="preserve"> PAGEREF _Toc148346529 \h </w:instrText>
      </w:r>
      <w:r>
        <w:fldChar w:fldCharType="separate"/>
      </w:r>
      <w:r>
        <w:t>8</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"_Toc148346530" </w:instrText>
      </w:r>
      <w:r>
        <w:fldChar w:fldCharType="separate"/>
      </w:r>
      <w:r>
        <w:rPr>
          <w:rStyle w:val="16"/>
          <w:rFonts w:ascii="宋体" w:hAnsi="宋体"/>
          <w:b/>
        </w:rPr>
        <w:t>6.4.5汇聚万兆交换机</w:t>
      </w:r>
      <w:r>
        <w:tab/>
      </w:r>
      <w:r>
        <w:fldChar w:fldCharType="begin"/>
      </w:r>
      <w:r>
        <w:instrText xml:space="preserve"> PAGEREF _Toc148346530 \h </w:instrText>
      </w:r>
      <w:r>
        <w:fldChar w:fldCharType="separate"/>
      </w:r>
      <w:r>
        <w:t>9</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"_Toc148346531" </w:instrText>
      </w:r>
      <w:r>
        <w:fldChar w:fldCharType="separate"/>
      </w:r>
      <w:r>
        <w:rPr>
          <w:rStyle w:val="16"/>
          <w:rFonts w:ascii="宋体" w:hAnsi="宋体"/>
          <w:b/>
        </w:rPr>
        <w:t>6.4.6服务器接入交换机</w:t>
      </w:r>
      <w:r>
        <w:tab/>
      </w:r>
      <w:r>
        <w:fldChar w:fldCharType="begin"/>
      </w:r>
      <w:r>
        <w:instrText xml:space="preserve"> PAGEREF _Toc148346531 \h </w:instrText>
      </w:r>
      <w:r>
        <w:fldChar w:fldCharType="separate"/>
      </w:r>
      <w:r>
        <w:t>9</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"_Toc148346532" </w:instrText>
      </w:r>
      <w:r>
        <w:fldChar w:fldCharType="separate"/>
      </w:r>
      <w:r>
        <w:rPr>
          <w:rStyle w:val="16"/>
          <w:rFonts w:ascii="宋体" w:hAnsi="宋体"/>
          <w:b/>
        </w:rPr>
        <w:t>6.4.7学生云终端</w:t>
      </w:r>
      <w:r>
        <w:tab/>
      </w:r>
      <w:r>
        <w:fldChar w:fldCharType="begin"/>
      </w:r>
      <w:r>
        <w:instrText xml:space="preserve"> PAGEREF _Toc148346532 \h </w:instrText>
      </w:r>
      <w:r>
        <w:fldChar w:fldCharType="separate"/>
      </w:r>
      <w:r>
        <w:t>9</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"_Toc148346533" </w:instrText>
      </w:r>
      <w:r>
        <w:fldChar w:fldCharType="separate"/>
      </w:r>
      <w:r>
        <w:rPr>
          <w:rStyle w:val="16"/>
          <w:rFonts w:ascii="宋体" w:hAnsi="宋体"/>
          <w:b/>
        </w:rPr>
        <w:t>6.4.8教师云终端</w:t>
      </w:r>
      <w:r>
        <w:tab/>
      </w:r>
      <w:r>
        <w:fldChar w:fldCharType="begin"/>
      </w:r>
      <w:r>
        <w:instrText xml:space="preserve"> PAGEREF _Toc148346533 \h </w:instrText>
      </w:r>
      <w:r>
        <w:fldChar w:fldCharType="separate"/>
      </w:r>
      <w:r>
        <w:t>9</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"_Toc148346534" </w:instrText>
      </w:r>
      <w:r>
        <w:fldChar w:fldCharType="separate"/>
      </w:r>
      <w:r>
        <w:rPr>
          <w:rStyle w:val="16"/>
          <w:rFonts w:ascii="宋体" w:hAnsi="宋体"/>
          <w:b/>
        </w:rPr>
        <w:t>6.4.9云教室教学管理软件</w:t>
      </w:r>
      <w:r>
        <w:tab/>
      </w:r>
      <w:r>
        <w:fldChar w:fldCharType="begin"/>
      </w:r>
      <w:r>
        <w:instrText xml:space="preserve"> PAGEREF _Toc148346534 \h </w:instrText>
      </w:r>
      <w:r>
        <w:fldChar w:fldCharType="separate"/>
      </w:r>
      <w:r>
        <w:t>10</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"_Toc148346535" </w:instrText>
      </w:r>
      <w:r>
        <w:fldChar w:fldCharType="separate"/>
      </w:r>
      <w:r>
        <w:rPr>
          <w:rStyle w:val="16"/>
          <w:rFonts w:ascii="宋体" w:hAnsi="宋体"/>
          <w:b/>
        </w:rPr>
        <w:t>6.4.10终端接入交换机</w:t>
      </w:r>
      <w:r>
        <w:tab/>
      </w:r>
      <w:r>
        <w:fldChar w:fldCharType="begin"/>
      </w:r>
      <w:r>
        <w:instrText xml:space="preserve"> PAGEREF _Toc148346535 \h </w:instrText>
      </w:r>
      <w:r>
        <w:fldChar w:fldCharType="separate"/>
      </w:r>
      <w:r>
        <w:t>11</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"_Toc148346536" </w:instrText>
      </w:r>
      <w:r>
        <w:fldChar w:fldCharType="separate"/>
      </w:r>
      <w:r>
        <w:rPr>
          <w:rStyle w:val="16"/>
          <w:rFonts w:ascii="宋体" w:hAnsi="宋体"/>
          <w:b/>
        </w:rPr>
        <w:t>6.4.11显示器</w:t>
      </w:r>
      <w:r>
        <w:tab/>
      </w:r>
      <w:r>
        <w:fldChar w:fldCharType="begin"/>
      </w:r>
      <w:r>
        <w:instrText xml:space="preserve"> PAGEREF _Toc148346536 \h </w:instrText>
      </w:r>
      <w:r>
        <w:fldChar w:fldCharType="separate"/>
      </w:r>
      <w:r>
        <w:t>11</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"_Toc148346537" </w:instrText>
      </w:r>
      <w:r>
        <w:fldChar w:fldCharType="separate"/>
      </w:r>
      <w:r>
        <w:rPr>
          <w:rStyle w:val="16"/>
          <w:rFonts w:ascii="宋体" w:hAnsi="宋体"/>
          <w:b/>
        </w:rPr>
        <w:t>6.4.12键鼠套装</w:t>
      </w:r>
      <w:r>
        <w:tab/>
      </w:r>
      <w:r>
        <w:fldChar w:fldCharType="begin"/>
      </w:r>
      <w:r>
        <w:instrText xml:space="preserve"> PAGEREF _Toc148346537 \h </w:instrText>
      </w:r>
      <w:r>
        <w:fldChar w:fldCharType="separate"/>
      </w:r>
      <w:r>
        <w:t>11</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"_Toc148346538" </w:instrText>
      </w:r>
      <w:r>
        <w:fldChar w:fldCharType="separate"/>
      </w:r>
      <w:r>
        <w:rPr>
          <w:rStyle w:val="16"/>
          <w:rFonts w:ascii="宋体" w:hAnsi="宋体"/>
          <w:b/>
        </w:rPr>
        <w:t>6.4.13话筒</w:t>
      </w:r>
      <w:r>
        <w:tab/>
      </w:r>
      <w:r>
        <w:fldChar w:fldCharType="begin"/>
      </w:r>
      <w:r>
        <w:instrText xml:space="preserve"> PAGEREF _Toc148346538 \h </w:instrText>
      </w:r>
      <w:r>
        <w:fldChar w:fldCharType="separate"/>
      </w:r>
      <w:r>
        <w:t>11</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"_Toc148346539" </w:instrText>
      </w:r>
      <w:r>
        <w:fldChar w:fldCharType="separate"/>
      </w:r>
      <w:r>
        <w:rPr>
          <w:rStyle w:val="16"/>
          <w:rFonts w:ascii="宋体" w:hAnsi="宋体"/>
          <w:b/>
        </w:rPr>
        <w:t>6.4.14功放</w:t>
      </w:r>
      <w:r>
        <w:tab/>
      </w:r>
      <w:r>
        <w:fldChar w:fldCharType="begin"/>
      </w:r>
      <w:r>
        <w:instrText xml:space="preserve"> PAGEREF _Toc148346539 \h </w:instrText>
      </w:r>
      <w:r>
        <w:fldChar w:fldCharType="separate"/>
      </w:r>
      <w:r>
        <w:t>11</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"_Toc148346540" </w:instrText>
      </w:r>
      <w:r>
        <w:fldChar w:fldCharType="separate"/>
      </w:r>
      <w:r>
        <w:rPr>
          <w:rStyle w:val="16"/>
          <w:rFonts w:ascii="宋体" w:hAnsi="宋体"/>
          <w:b/>
        </w:rPr>
        <w:t>6.4.15音箱</w:t>
      </w:r>
      <w:r>
        <w:tab/>
      </w:r>
      <w:r>
        <w:fldChar w:fldCharType="begin"/>
      </w:r>
      <w:r>
        <w:instrText xml:space="preserve"> PAGEREF _Toc148346540 \h </w:instrText>
      </w:r>
      <w:r>
        <w:fldChar w:fldCharType="separate"/>
      </w:r>
      <w:r>
        <w:t>12</w:t>
      </w:r>
      <w:r>
        <w:fldChar w:fldCharType="end"/>
      </w:r>
      <w:r>
        <w:fldChar w:fldCharType="end"/>
      </w:r>
    </w:p>
    <w:p>
      <w:pPr>
        <w:pStyle w:val="6"/>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"_Toc148346541" </w:instrText>
      </w:r>
      <w:r>
        <w:fldChar w:fldCharType="separate"/>
      </w:r>
      <w:r>
        <w:rPr>
          <w:rStyle w:val="16"/>
          <w:rFonts w:ascii="宋体" w:hAnsi="宋体"/>
          <w:b/>
        </w:rPr>
        <w:t>6.4.16摄像机</w:t>
      </w:r>
      <w:r>
        <w:tab/>
      </w:r>
      <w:r>
        <w:fldChar w:fldCharType="begin"/>
      </w:r>
      <w:r>
        <w:instrText xml:space="preserve"> PAGEREF _Toc148346541 \h </w:instrText>
      </w:r>
      <w:r>
        <w:fldChar w:fldCharType="separate"/>
      </w:r>
      <w:r>
        <w:t>12</w:t>
      </w:r>
      <w:r>
        <w:fldChar w:fldCharType="end"/>
      </w:r>
      <w:r>
        <w:fldChar w:fldCharType="end"/>
      </w:r>
    </w:p>
    <w:p>
      <w:pPr>
        <w:pStyle w:val="9"/>
        <w:tabs>
          <w:tab w:val="left" w:pos="840"/>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"_Toc148346542" </w:instrText>
      </w:r>
      <w:r>
        <w:fldChar w:fldCharType="separate"/>
      </w:r>
      <w:r>
        <w:rPr>
          <w:rStyle w:val="16"/>
          <w:rFonts w:ascii="宋体" w:hAnsi="宋体"/>
        </w:rPr>
        <w:t>七、</w:t>
      </w:r>
      <w:r>
        <w:rPr>
          <w:rFonts w:asciiTheme="minorHAnsi" w:hAnsiTheme="minorHAnsi" w:eastAsiaTheme="minorEastAsia" w:cstheme="minorBidi"/>
          <w14:ligatures w14:val="standardContextual"/>
        </w:rPr>
        <w:tab/>
      </w:r>
      <w:r>
        <w:rPr>
          <w:rStyle w:val="16"/>
          <w:rFonts w:ascii="宋体" w:hAnsi="宋体"/>
        </w:rPr>
        <w:t>售后服务及培训</w:t>
      </w:r>
      <w:r>
        <w:tab/>
      </w:r>
      <w:r>
        <w:fldChar w:fldCharType="begin"/>
      </w:r>
      <w:r>
        <w:instrText xml:space="preserve"> PAGEREF _Toc148346542 \h </w:instrText>
      </w:r>
      <w:r>
        <w:fldChar w:fldCharType="separate"/>
      </w:r>
      <w:r>
        <w:t>13</w:t>
      </w:r>
      <w:r>
        <w:fldChar w:fldCharType="end"/>
      </w:r>
      <w:r>
        <w:fldChar w:fldCharType="end"/>
      </w:r>
    </w:p>
    <w:p>
      <w:pPr>
        <w:pStyle w:val="10"/>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"_Toc148346543" </w:instrText>
      </w:r>
      <w:r>
        <w:fldChar w:fldCharType="separate"/>
      </w:r>
      <w:r>
        <w:rPr>
          <w:rStyle w:val="16"/>
          <w:rFonts w:ascii="宋体" w:hAnsi="宋体"/>
          <w:b/>
          <w:bCs/>
          <w:shd w:val="clear" w:color="auto" w:fill="FFFFFF"/>
        </w:rPr>
        <w:t>7.1培训方式要求</w:t>
      </w:r>
      <w:r>
        <w:tab/>
      </w:r>
      <w:r>
        <w:fldChar w:fldCharType="begin"/>
      </w:r>
      <w:r>
        <w:instrText xml:space="preserve"> PAGEREF _Toc148346543 \h </w:instrText>
      </w:r>
      <w:r>
        <w:fldChar w:fldCharType="separate"/>
      </w:r>
      <w:r>
        <w:t>13</w:t>
      </w:r>
      <w:r>
        <w:fldChar w:fldCharType="end"/>
      </w:r>
      <w:r>
        <w:fldChar w:fldCharType="end"/>
      </w:r>
    </w:p>
    <w:p>
      <w:pPr>
        <w:pStyle w:val="10"/>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"_Toc148346544" </w:instrText>
      </w:r>
      <w:r>
        <w:fldChar w:fldCharType="separate"/>
      </w:r>
      <w:r>
        <w:rPr>
          <w:rStyle w:val="16"/>
          <w:rFonts w:ascii="宋体" w:hAnsi="宋体"/>
          <w:b/>
          <w:bCs/>
          <w:shd w:val="clear" w:color="auto" w:fill="FFFFFF"/>
        </w:rPr>
        <w:t>7.2培训内容要求</w:t>
      </w:r>
      <w:r>
        <w:tab/>
      </w:r>
      <w:r>
        <w:fldChar w:fldCharType="begin"/>
      </w:r>
      <w:r>
        <w:instrText xml:space="preserve"> PAGEREF _Toc148346544 \h </w:instrText>
      </w:r>
      <w:r>
        <w:fldChar w:fldCharType="separate"/>
      </w:r>
      <w:r>
        <w:t>14</w:t>
      </w:r>
      <w:r>
        <w:fldChar w:fldCharType="end"/>
      </w:r>
      <w:r>
        <w:fldChar w:fldCharType="end"/>
      </w:r>
    </w:p>
    <w:p>
      <w:pPr>
        <w:pStyle w:val="10"/>
        <w:tabs>
          <w:tab w:val="right" w:leader="dot" w:pos="8868"/>
        </w:tabs>
        <w:rPr>
          <w:rFonts w:asciiTheme="minorHAnsi" w:hAnsiTheme="minorHAnsi" w:eastAsiaTheme="minorEastAsia" w:cstheme="minorBidi"/>
          <w14:ligatures w14:val="standardContextual"/>
        </w:rPr>
      </w:pPr>
      <w:r>
        <w:fldChar w:fldCharType="begin"/>
      </w:r>
      <w:r>
        <w:instrText xml:space="preserve"> HYPERLINK \l "_Toc148346545" </w:instrText>
      </w:r>
      <w:r>
        <w:fldChar w:fldCharType="separate"/>
      </w:r>
      <w:r>
        <w:rPr>
          <w:rStyle w:val="16"/>
          <w:rFonts w:ascii="宋体" w:hAnsi="宋体"/>
          <w:b/>
          <w:bCs/>
          <w:shd w:val="clear" w:color="auto" w:fill="FFFFFF"/>
        </w:rPr>
        <w:t>7.3售后服务要求</w:t>
      </w:r>
      <w:r>
        <w:tab/>
      </w:r>
      <w:r>
        <w:fldChar w:fldCharType="begin"/>
      </w:r>
      <w:r>
        <w:instrText xml:space="preserve"> PAGEREF _Toc148346545 \h </w:instrText>
      </w:r>
      <w:r>
        <w:fldChar w:fldCharType="separate"/>
      </w:r>
      <w:r>
        <w:t>14</w:t>
      </w:r>
      <w:r>
        <w:fldChar w:fldCharType="end"/>
      </w:r>
      <w:r>
        <w:fldChar w:fldCharType="end"/>
      </w:r>
    </w:p>
    <w:p>
      <w:pPr>
        <w:spacing w:line="360" w:lineRule="auto"/>
        <w:rPr>
          <w:rFonts w:ascii="宋体" w:hAnsi="宋体"/>
          <w:sz w:val="32"/>
          <w:szCs w:val="32"/>
        </w:rPr>
        <w:sectPr>
          <w:pgSz w:w="11906" w:h="16838"/>
          <w:pgMar w:top="1440" w:right="1514" w:bottom="1440" w:left="1514" w:header="851" w:footer="992" w:gutter="0"/>
          <w:pgNumType w:fmt="numberInDash" w:start="0"/>
          <w:cols w:space="720" w:num="1"/>
          <w:titlePg/>
          <w:docGrid w:type="linesAndChars" w:linePitch="312" w:charSpace="0"/>
        </w:sectPr>
      </w:pPr>
      <w:r>
        <w:rPr>
          <w:rFonts w:ascii="宋体" w:hAnsi="宋体"/>
          <w:b/>
          <w:bCs/>
          <w:sz w:val="28"/>
          <w:szCs w:val="28"/>
        </w:rPr>
        <w:fldChar w:fldCharType="end"/>
      </w:r>
    </w:p>
    <w:p>
      <w:pPr>
        <w:pStyle w:val="2"/>
        <w:numPr>
          <w:ilvl w:val="0"/>
          <w:numId w:val="2"/>
        </w:numPr>
        <w:spacing w:line="360" w:lineRule="auto"/>
        <w:rPr>
          <w:rFonts w:ascii="宋体" w:hAnsi="宋体"/>
          <w:sz w:val="30"/>
          <w:szCs w:val="30"/>
        </w:rPr>
      </w:pPr>
      <w:bookmarkStart w:id="0" w:name="_Toc148346508"/>
      <w:r>
        <w:rPr>
          <w:rFonts w:hint="eastAsia" w:ascii="宋体" w:hAnsi="宋体"/>
          <w:sz w:val="30"/>
          <w:szCs w:val="30"/>
        </w:rPr>
        <w:t>项目背景</w:t>
      </w:r>
      <w:bookmarkEnd w:id="0"/>
    </w:p>
    <w:p>
      <w:pPr>
        <w:pStyle w:val="22"/>
        <w:spacing w:line="360" w:lineRule="auto"/>
        <w:ind w:left="640"/>
        <w:rPr>
          <w:rFonts w:ascii="宋体" w:hAnsi="宋体"/>
          <w:color w:val="000000"/>
          <w:szCs w:val="21"/>
        </w:rPr>
      </w:pPr>
      <w:r>
        <w:rPr>
          <w:rFonts w:ascii="宋体" w:hAnsi="宋体"/>
          <w:color w:val="000000"/>
          <w:szCs w:val="21"/>
        </w:rPr>
        <w:t>达州中医药职业学院是经</w:t>
      </w:r>
      <w:r>
        <w:fldChar w:fldCharType="begin"/>
      </w:r>
      <w:r>
        <w:instrText xml:space="preserve">HYPERLINK "https://baike.baidu.com/item/%E5%9B%9B%E5%B7%9D%E7%9C%81%E4%BA%BA%E6%B0%91%E6%94%BF%E5%BA%9C/8206928?fromModule=lemma_inlink" \t "_blank"</w:instrText>
      </w:r>
      <w:r>
        <w:fldChar w:fldCharType="separate"/>
      </w:r>
      <w:r>
        <w:rPr>
          <w:rFonts w:ascii="宋体" w:hAnsi="宋体"/>
          <w:color w:val="000000"/>
          <w:szCs w:val="21"/>
        </w:rPr>
        <w:t>四川省人民政府</w:t>
      </w:r>
      <w:r>
        <w:rPr>
          <w:rFonts w:ascii="宋体" w:hAnsi="宋体"/>
          <w:color w:val="000000"/>
          <w:szCs w:val="21"/>
        </w:rPr>
        <w:fldChar w:fldCharType="end"/>
      </w:r>
      <w:r>
        <w:rPr>
          <w:rFonts w:ascii="宋体" w:hAnsi="宋体"/>
          <w:color w:val="000000"/>
          <w:szCs w:val="21"/>
        </w:rPr>
        <w:t>批准、</w:t>
      </w:r>
      <w:r>
        <w:fldChar w:fldCharType="begin"/>
      </w:r>
      <w:r>
        <w:instrText xml:space="preserve">HYPERLINK "https://baike.baidu.com/item/%E6%95%99%E8%82%B2%E9%83%A8/239078?fromModule=lemma_inlink" \t "_blank"</w:instrText>
      </w:r>
      <w:r>
        <w:fldChar w:fldCharType="separate"/>
      </w:r>
      <w:r>
        <w:rPr>
          <w:rFonts w:ascii="宋体" w:hAnsi="宋体"/>
          <w:color w:val="000000"/>
          <w:szCs w:val="21"/>
        </w:rPr>
        <w:t>教育部</w:t>
      </w:r>
      <w:r>
        <w:rPr>
          <w:rFonts w:ascii="宋体" w:hAnsi="宋体"/>
          <w:color w:val="000000"/>
          <w:szCs w:val="21"/>
        </w:rPr>
        <w:fldChar w:fldCharType="end"/>
      </w:r>
      <w:r>
        <w:rPr>
          <w:rFonts w:ascii="宋体" w:hAnsi="宋体"/>
          <w:color w:val="000000"/>
          <w:szCs w:val="21"/>
        </w:rPr>
        <w:t>备案、达州市人民政府举办的公办全日制普通高等职业院校。</w:t>
      </w:r>
      <w:r>
        <w:rPr>
          <w:rFonts w:hint="eastAsia" w:ascii="宋体" w:hAnsi="宋体"/>
          <w:color w:val="000000"/>
          <w:szCs w:val="21"/>
        </w:rPr>
        <w:t>学校现有10个二级教学单位，开设了护理、中药学、中医康复技术、中药材生产与加工、康复治疗技术、医学检验技术、医学影像技术、药学、助产、中医学、针灸推拿、医学美容技术等12个高职专业和中医、护理、药剂、中药、中医康复技术、中医养生保健等6个中职专业。有在校学生近10000人。学校现有专兼职教师400余人，其中正高级职称22人，副高级职称81人，硕博士教师94人，双师型教师占比超过60%。进入十四五发展期间，国家更加重视教育信息化发展。教育部2022年工作要点提出实施教育数字化战略行动，实施教育数字化战略行动。强化需求牵引，深化融合、创新赋能、应用驱动，积极发展“互联网+教育”，加快推进教育数字转型和智能升级。推进教育新型基础设施建设，建设国家智慧教育公共服务平台，创新数字资源供给模式，丰富数字教育资源和服务供给。指导推进教育信息化新领域新模式试点示范，深化信息技术与教育教学融合创新。强化关键信息基础设施保障。</w:t>
      </w:r>
    </w:p>
    <w:p>
      <w:pPr>
        <w:pStyle w:val="22"/>
        <w:spacing w:line="360" w:lineRule="auto"/>
        <w:ind w:left="640"/>
        <w:rPr>
          <w:rFonts w:ascii="宋体" w:hAnsi="宋体"/>
          <w:color w:val="000000"/>
          <w:szCs w:val="21"/>
        </w:rPr>
      </w:pPr>
      <w:r>
        <w:rPr>
          <w:rFonts w:hint="eastAsia" w:ascii="宋体" w:hAnsi="宋体"/>
          <w:color w:val="000000"/>
          <w:szCs w:val="21"/>
        </w:rPr>
        <w:t>学校十四五规划也应把信息化、数字化作为核心发展方向之一，力争通过教育新基建、现有教室升级改造等一系列业务的数字化转型升级，不断提升教学水平和管理服务标准，支撑学校的高质量人才培养，助力学校的高质量发展目标。</w:t>
      </w:r>
    </w:p>
    <w:p/>
    <w:p>
      <w:pPr>
        <w:pStyle w:val="2"/>
        <w:numPr>
          <w:ilvl w:val="0"/>
          <w:numId w:val="2"/>
        </w:numPr>
        <w:spacing w:line="360" w:lineRule="auto"/>
        <w:rPr>
          <w:rFonts w:ascii="宋体" w:hAnsi="宋体"/>
          <w:sz w:val="30"/>
          <w:szCs w:val="30"/>
        </w:rPr>
      </w:pPr>
      <w:bookmarkStart w:id="1" w:name="_Toc148346509"/>
      <w:r>
        <w:rPr>
          <w:rFonts w:hint="eastAsia" w:ascii="宋体" w:hAnsi="宋体"/>
          <w:sz w:val="30"/>
          <w:szCs w:val="30"/>
        </w:rPr>
        <w:t>项目现状</w:t>
      </w:r>
      <w:bookmarkEnd w:id="1"/>
    </w:p>
    <w:p>
      <w:pPr>
        <w:pStyle w:val="22"/>
        <w:spacing w:line="360" w:lineRule="auto"/>
        <w:ind w:left="640"/>
        <w:rPr>
          <w:rFonts w:ascii="宋体" w:hAnsi="宋体"/>
          <w:color w:val="000000"/>
          <w:szCs w:val="21"/>
        </w:rPr>
      </w:pPr>
      <w:r>
        <w:rPr>
          <w:rFonts w:hint="eastAsia" w:ascii="宋体" w:hAnsi="宋体"/>
          <w:color w:val="000000"/>
          <w:szCs w:val="21"/>
        </w:rPr>
        <w:t>学校已建设3间机房，随着教学业务增长和原有设备耗损情况，学校需要对计算机机房进行建设，结合学校前期建设情况，在实际使用过程中存在诸多的弊端和不便，主要体现在以下几点：</w:t>
      </w:r>
    </w:p>
    <w:p>
      <w:pPr>
        <w:pStyle w:val="22"/>
        <w:spacing w:line="360" w:lineRule="auto"/>
        <w:ind w:left="640" w:firstLine="428"/>
        <w:rPr>
          <w:rFonts w:ascii="宋体" w:hAnsi="宋体"/>
          <w:color w:val="000000"/>
          <w:szCs w:val="21"/>
        </w:rPr>
      </w:pPr>
      <w:r>
        <w:rPr>
          <w:rFonts w:hint="eastAsia" w:ascii="宋体" w:hAnsi="宋体"/>
          <w:b/>
          <w:color w:val="000000"/>
          <w:szCs w:val="21"/>
        </w:rPr>
        <w:t>运维管理困难：</w:t>
      </w:r>
      <w:r>
        <w:rPr>
          <w:rFonts w:hint="eastAsia" w:ascii="宋体" w:hAnsi="宋体"/>
          <w:color w:val="000000"/>
          <w:szCs w:val="21"/>
        </w:rPr>
        <w:t>电脑机房软硬件维护工作占管理人员工作量超60%，硬件配件多，故障高；系统部署、更新升级需要用到同传，费时费力；肆虐的病毒导致系统故障。</w:t>
      </w:r>
    </w:p>
    <w:p>
      <w:pPr>
        <w:pStyle w:val="22"/>
        <w:spacing w:line="360" w:lineRule="auto"/>
        <w:ind w:left="640" w:firstLine="428"/>
        <w:rPr>
          <w:rFonts w:ascii="宋体" w:hAnsi="宋体"/>
          <w:color w:val="000000"/>
          <w:szCs w:val="21"/>
        </w:rPr>
      </w:pPr>
      <w:r>
        <w:rPr>
          <w:rFonts w:hint="eastAsia" w:ascii="宋体" w:hAnsi="宋体"/>
          <w:b/>
          <w:color w:val="000000"/>
          <w:szCs w:val="21"/>
        </w:rPr>
        <w:t>教学环境体验差：</w:t>
      </w:r>
      <w:r>
        <w:rPr>
          <w:rFonts w:hint="eastAsia" w:ascii="宋体" w:hAnsi="宋体"/>
          <w:color w:val="000000"/>
          <w:szCs w:val="21"/>
        </w:rPr>
        <w:t>不同专业不同课程需要使用的教学环境不同，一间教室通常只部署一个教学镜像，无法灵活支持；大量教学软件安装在同一个镜像环境下，导致冲突，环境不稳定，还会出现蓝屏等问题。</w:t>
      </w:r>
    </w:p>
    <w:p>
      <w:pPr>
        <w:pStyle w:val="22"/>
        <w:spacing w:line="360" w:lineRule="auto"/>
        <w:ind w:left="640" w:firstLine="428"/>
        <w:rPr>
          <w:rFonts w:ascii="宋体" w:hAnsi="宋体"/>
          <w:color w:val="000000"/>
          <w:szCs w:val="21"/>
        </w:rPr>
      </w:pPr>
      <w:r>
        <w:rPr>
          <w:rFonts w:hint="eastAsia" w:ascii="宋体" w:hAnsi="宋体"/>
          <w:b/>
          <w:color w:val="000000"/>
          <w:szCs w:val="21"/>
        </w:rPr>
        <w:t>总体拥有成本高：</w:t>
      </w:r>
      <w:r>
        <w:rPr>
          <w:rFonts w:hint="eastAsia" w:ascii="宋体" w:hAnsi="宋体"/>
          <w:color w:val="000000"/>
          <w:szCs w:val="21"/>
        </w:rPr>
        <w:t>后期电脑管理维护和更换配件的高昂成本。同时，系统频繁升级也带来硬件的新一轮升级，为保障使用效果硬件平均时间仅有3年。</w:t>
      </w:r>
    </w:p>
    <w:p>
      <w:pPr>
        <w:pStyle w:val="2"/>
        <w:numPr>
          <w:ilvl w:val="0"/>
          <w:numId w:val="2"/>
        </w:numPr>
        <w:spacing w:line="360" w:lineRule="auto"/>
        <w:rPr>
          <w:rFonts w:ascii="宋体" w:hAnsi="宋体"/>
          <w:sz w:val="30"/>
          <w:szCs w:val="30"/>
        </w:rPr>
      </w:pPr>
      <w:bookmarkStart w:id="2" w:name="_Toc148346510"/>
      <w:r>
        <w:rPr>
          <w:rFonts w:hint="eastAsia" w:ascii="宋体" w:hAnsi="宋体"/>
          <w:sz w:val="30"/>
          <w:szCs w:val="30"/>
        </w:rPr>
        <w:t>指导思想</w:t>
      </w:r>
      <w:bookmarkEnd w:id="2"/>
    </w:p>
    <w:p>
      <w:pPr>
        <w:adjustRightInd w:val="0"/>
        <w:snapToGrid w:val="0"/>
        <w:spacing w:line="360" w:lineRule="auto"/>
        <w:ind w:firstLine="420" w:firstLineChars="200"/>
        <w:jc w:val="left"/>
        <w:rPr>
          <w:rFonts w:ascii="宋体" w:hAnsi="宋体"/>
          <w:color w:val="000000"/>
          <w:szCs w:val="21"/>
        </w:rPr>
      </w:pPr>
      <w:r>
        <w:rPr>
          <w:rFonts w:hint="eastAsia" w:ascii="宋体" w:hAnsi="宋体"/>
          <w:color w:val="000000"/>
          <w:szCs w:val="21"/>
        </w:rPr>
        <w:t>近年来云计算、虚拟化技术飞速发展，因具备资源按需分配、安全可控、数据可靠、提高资源利用率、统一管理、系统冗余等多种特性，在各行业的应用越来越广泛。并且通过越来越广泛的网络传输，使得随时随地交付变为可能。作为云计算、虚拟化技术一部分的桌面云也应运而生，就是为了解决PC数量过多情况下的集中管理、按需分配等问题。</w:t>
      </w:r>
    </w:p>
    <w:p>
      <w:pPr>
        <w:spacing w:line="360" w:lineRule="auto"/>
        <w:ind w:firstLine="420" w:firstLineChars="200"/>
        <w:rPr>
          <w:rFonts w:ascii="宋体" w:hAnsi="宋体"/>
          <w:color w:val="000000"/>
          <w:szCs w:val="21"/>
        </w:rPr>
      </w:pPr>
      <w:r>
        <w:rPr>
          <w:rFonts w:hint="eastAsia" w:ascii="宋体" w:hAnsi="宋体"/>
          <w:color w:val="000000"/>
          <w:szCs w:val="21"/>
        </w:rPr>
        <w:t>为更好满足学校机房的建设要求，方案通过对多所学校进行实地调研和现场开发，参考老师和学生使用习惯打造课堂桌面云整体解决方案。整体方案在满足师生上课需求的同时，着力于提升师生上机体验，降低机房管理运维难度，降低机房总拥有成本，节能减排，终端免维护。云机房建设设计围绕3个方向展开：</w:t>
      </w:r>
    </w:p>
    <w:p>
      <w:pPr>
        <w:numPr>
          <w:ilvl w:val="0"/>
          <w:numId w:val="3"/>
        </w:numPr>
        <w:spacing w:line="360" w:lineRule="auto"/>
        <w:rPr>
          <w:rFonts w:ascii="宋体" w:hAnsi="宋体"/>
          <w:color w:val="000000"/>
          <w:szCs w:val="21"/>
        </w:rPr>
      </w:pPr>
      <w:r>
        <w:rPr>
          <w:rFonts w:hint="eastAsia" w:ascii="宋体" w:hAnsi="宋体"/>
          <w:color w:val="000000"/>
          <w:szCs w:val="21"/>
        </w:rPr>
        <w:t>统建统管，资源集中，采用新兴技术解决传统台式机电脑管理维护困难问题；</w:t>
      </w:r>
    </w:p>
    <w:p>
      <w:pPr>
        <w:numPr>
          <w:ilvl w:val="0"/>
          <w:numId w:val="3"/>
        </w:numPr>
        <w:spacing w:line="360" w:lineRule="auto"/>
        <w:rPr>
          <w:rFonts w:ascii="宋体" w:hAnsi="宋体"/>
          <w:color w:val="000000"/>
          <w:szCs w:val="21"/>
        </w:rPr>
      </w:pPr>
      <w:r>
        <w:rPr>
          <w:rFonts w:hint="eastAsia" w:ascii="宋体" w:hAnsi="宋体"/>
          <w:color w:val="000000"/>
          <w:szCs w:val="21"/>
        </w:rPr>
        <w:t>适配教学业务需求，保障各教学模块业务流畅开展；</w:t>
      </w:r>
    </w:p>
    <w:p>
      <w:pPr>
        <w:numPr>
          <w:ilvl w:val="0"/>
          <w:numId w:val="3"/>
        </w:numPr>
        <w:spacing w:line="360" w:lineRule="auto"/>
        <w:rPr>
          <w:rFonts w:ascii="宋体" w:hAnsi="宋体"/>
          <w:color w:val="000000"/>
          <w:szCs w:val="21"/>
        </w:rPr>
      </w:pPr>
      <w:r>
        <w:rPr>
          <w:rFonts w:hint="eastAsia" w:ascii="宋体" w:hAnsi="宋体"/>
          <w:color w:val="000000"/>
          <w:szCs w:val="21"/>
        </w:rPr>
        <w:t>提供良好的课堂秩序管控和互动模块，辅助课堂教学。</w:t>
      </w:r>
    </w:p>
    <w:p>
      <w:pPr>
        <w:spacing w:line="360" w:lineRule="auto"/>
        <w:ind w:firstLine="420" w:firstLineChars="200"/>
        <w:rPr>
          <w:rFonts w:ascii="宋体" w:hAnsi="宋体"/>
          <w:color w:val="000000"/>
          <w:szCs w:val="21"/>
        </w:rPr>
      </w:pPr>
      <w:r>
        <w:rPr>
          <w:rFonts w:hint="eastAsia" w:ascii="宋体" w:hAnsi="宋体"/>
          <w:color w:val="000000"/>
          <w:szCs w:val="21"/>
        </w:rPr>
        <w:t>实现管理集中化、教学智能化、校园绿色化、部署简捷化，将计算机教室带入云的时代！</w:t>
      </w:r>
    </w:p>
    <w:p>
      <w:pPr>
        <w:pStyle w:val="2"/>
        <w:numPr>
          <w:ilvl w:val="0"/>
          <w:numId w:val="2"/>
        </w:numPr>
        <w:spacing w:line="360" w:lineRule="auto"/>
        <w:rPr>
          <w:rFonts w:ascii="宋体" w:hAnsi="宋体"/>
          <w:sz w:val="30"/>
          <w:szCs w:val="30"/>
        </w:rPr>
      </w:pPr>
      <w:bookmarkStart w:id="3" w:name="_Toc148346511"/>
      <w:r>
        <w:rPr>
          <w:rFonts w:hint="eastAsia" w:ascii="宋体" w:hAnsi="宋体"/>
          <w:sz w:val="30"/>
          <w:szCs w:val="30"/>
        </w:rPr>
        <w:t>整体方案建设依据</w:t>
      </w:r>
      <w:bookmarkEnd w:id="3"/>
    </w:p>
    <w:p>
      <w:pPr>
        <w:numPr>
          <w:ilvl w:val="0"/>
          <w:numId w:val="3"/>
        </w:numPr>
        <w:spacing w:line="360" w:lineRule="auto"/>
        <w:rPr>
          <w:rFonts w:ascii="宋体" w:hAnsi="宋体"/>
          <w:color w:val="000000"/>
          <w:sz w:val="18"/>
          <w:szCs w:val="18"/>
        </w:rPr>
      </w:pPr>
      <w:r>
        <w:rPr>
          <w:rFonts w:hint="eastAsia" w:ascii="宋体" w:hAnsi="宋体"/>
          <w:color w:val="000000"/>
          <w:sz w:val="18"/>
          <w:szCs w:val="18"/>
        </w:rPr>
        <w:t>《中国教育现代化 2035》</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《职业院校数字校园规范》（2020年6月）</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《国家中长期教育改革和发展规划纲要（2010-2020 年）》</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《教育信息化十年发展规划（2011-2020 年）》</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《教育信息化 2.0 行动计划》（教技〔2018〕6 号）</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《教育部关于实施全国中小学教师信息技术应用能力提升工程 2.0 的意见》（教师〔2019〕1 号）</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《教育部关于数字教育资源公共服务体系建设与应用的指导意见》（教技〔2017〕7 号）</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《网络学习空间建设与应用指南》（教技〔2018〕4 号）</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《2019 年教育信息化和网络安全工作要点》（教技厅〔2019〕2 号）</w:t>
      </w:r>
    </w:p>
    <w:p>
      <w:pPr>
        <w:numPr>
          <w:ilvl w:val="0"/>
          <w:numId w:val="3"/>
        </w:numPr>
        <w:spacing w:line="360" w:lineRule="auto"/>
        <w:rPr>
          <w:rFonts w:ascii="宋体" w:hAnsi="宋体"/>
          <w:color w:val="000000"/>
          <w:sz w:val="18"/>
          <w:szCs w:val="18"/>
        </w:rPr>
      </w:pPr>
      <w:r>
        <w:rPr>
          <w:rFonts w:hint="eastAsia" w:ascii="宋体" w:hAnsi="宋体"/>
          <w:color w:val="000000"/>
          <w:sz w:val="18"/>
          <w:szCs w:val="18"/>
        </w:rPr>
        <w:t>《2019 年数字教育资源公共服务工作要点》（教电馆〔2019〕45 号）</w:t>
      </w:r>
    </w:p>
    <w:p>
      <w:pPr>
        <w:spacing w:line="360" w:lineRule="auto"/>
        <w:ind w:firstLine="360" w:firstLineChars="200"/>
        <w:rPr>
          <w:rFonts w:ascii="宋体" w:hAnsi="宋体" w:cs="宋体"/>
          <w:kern w:val="0"/>
          <w:sz w:val="18"/>
          <w:szCs w:val="18"/>
        </w:rPr>
      </w:pPr>
      <w:r>
        <w:rPr>
          <w:rFonts w:hint="eastAsia" w:ascii="宋体" w:hAnsi="宋体" w:cs="宋体"/>
          <w:kern w:val="0"/>
          <w:sz w:val="18"/>
          <w:szCs w:val="18"/>
          <w:lang w:val="en-GB"/>
        </w:rPr>
        <w:t xml:space="preserve"> </w:t>
      </w:r>
    </w:p>
    <w:p/>
    <w:p>
      <w:pPr>
        <w:pStyle w:val="2"/>
        <w:numPr>
          <w:ilvl w:val="0"/>
          <w:numId w:val="2"/>
        </w:numPr>
        <w:spacing w:line="360" w:lineRule="auto"/>
        <w:rPr>
          <w:rFonts w:ascii="宋体" w:hAnsi="宋体"/>
          <w:sz w:val="30"/>
          <w:szCs w:val="30"/>
        </w:rPr>
      </w:pPr>
      <w:bookmarkStart w:id="4" w:name="_Toc148346512"/>
      <w:r>
        <w:rPr>
          <w:rFonts w:hint="eastAsia" w:ascii="宋体" w:hAnsi="宋体"/>
          <w:sz w:val="30"/>
          <w:szCs w:val="30"/>
        </w:rPr>
        <w:t>总体目标</w:t>
      </w:r>
      <w:bookmarkEnd w:id="4"/>
    </w:p>
    <w:p>
      <w:pPr>
        <w:spacing w:line="360" w:lineRule="auto"/>
        <w:ind w:firstLine="470" w:firstLineChars="196"/>
        <w:rPr>
          <w:rFonts w:ascii="宋体" w:hAnsi="宋体"/>
          <w:b/>
          <w:sz w:val="24"/>
        </w:rPr>
      </w:pPr>
      <w:bookmarkStart w:id="5" w:name="_Toc266774039"/>
      <w:bookmarkStart w:id="6" w:name="_Toc264623800"/>
      <w:bookmarkStart w:id="7" w:name="_Toc264623091"/>
      <w:bookmarkStart w:id="8" w:name="_Toc266768240"/>
      <w:r>
        <w:rPr>
          <w:rFonts w:hint="eastAsia" w:ascii="宋体" w:hAnsi="宋体"/>
          <w:b/>
          <w:sz w:val="24"/>
        </w:rPr>
        <w:t>（一）总体建设目标</w:t>
      </w:r>
      <w:bookmarkEnd w:id="5"/>
      <w:bookmarkEnd w:id="6"/>
      <w:bookmarkEnd w:id="7"/>
      <w:bookmarkEnd w:id="8"/>
    </w:p>
    <w:p>
      <w:pPr>
        <w:spacing w:line="360" w:lineRule="auto"/>
        <w:ind w:firstLine="420" w:firstLineChars="200"/>
        <w:rPr>
          <w:rFonts w:ascii="宋体" w:hAnsi="宋体"/>
          <w:color w:val="000000"/>
          <w:szCs w:val="21"/>
        </w:rPr>
      </w:pPr>
      <w:r>
        <w:rPr>
          <w:rFonts w:hint="eastAsia" w:ascii="宋体" w:hAnsi="宋体"/>
          <w:color w:val="000000"/>
          <w:szCs w:val="21"/>
        </w:rPr>
        <w:t>该方案的总体目标是用新的云计算技术打造学校的云教学机房</w:t>
      </w:r>
      <w:r>
        <w:rPr>
          <w:rFonts w:ascii="宋体" w:hAnsi="宋体"/>
          <w:color w:val="000000"/>
          <w:szCs w:val="21"/>
        </w:rPr>
        <w:t>10</w:t>
      </w:r>
      <w:r>
        <w:rPr>
          <w:rFonts w:hint="eastAsia" w:ascii="宋体" w:hAnsi="宋体"/>
          <w:color w:val="000000"/>
          <w:szCs w:val="21"/>
        </w:rPr>
        <w:t>间，包含</w:t>
      </w:r>
      <w:r>
        <w:rPr>
          <w:rFonts w:ascii="宋体" w:hAnsi="宋体"/>
          <w:color w:val="000000"/>
          <w:szCs w:val="21"/>
        </w:rPr>
        <w:t>500</w:t>
      </w:r>
      <w:r>
        <w:rPr>
          <w:rFonts w:hint="eastAsia" w:ascii="宋体" w:hAnsi="宋体"/>
          <w:color w:val="000000"/>
          <w:szCs w:val="21"/>
        </w:rPr>
        <w:t>终端，覆盖全校学生上课，使用桌面虚拟化解决方案，解决传统电脑机房的诸多问题，让机房环境管理效率更高，使用更有序。方案规划统一部署高性能云主机，云终端获取云主机端生成的虚拟机交付给学生，上课采用该桌面进行教学使用，并通过教学管理软件管理课堂秩序和教学互动，提升师生课程体验。具体分为以下几个方面：</w:t>
      </w:r>
    </w:p>
    <w:p>
      <w:pPr>
        <w:numPr>
          <w:ilvl w:val="0"/>
          <w:numId w:val="4"/>
        </w:numPr>
        <w:spacing w:line="360" w:lineRule="auto"/>
        <w:rPr>
          <w:rFonts w:ascii="宋体" w:hAnsi="宋体"/>
          <w:color w:val="000000"/>
          <w:szCs w:val="21"/>
        </w:rPr>
      </w:pPr>
      <w:r>
        <w:rPr>
          <w:rFonts w:hint="eastAsia" w:ascii="宋体" w:hAnsi="宋体"/>
          <w:color w:val="000000"/>
          <w:szCs w:val="21"/>
        </w:rPr>
        <w:t>大幅简化管理维护工作量</w:t>
      </w:r>
    </w:p>
    <w:p>
      <w:pPr>
        <w:numPr>
          <w:ilvl w:val="0"/>
          <w:numId w:val="4"/>
        </w:numPr>
        <w:spacing w:line="360" w:lineRule="auto"/>
        <w:rPr>
          <w:rFonts w:ascii="宋体" w:hAnsi="宋体"/>
          <w:color w:val="000000"/>
          <w:szCs w:val="21"/>
        </w:rPr>
      </w:pPr>
      <w:r>
        <w:rPr>
          <w:rFonts w:hint="eastAsia" w:ascii="宋体" w:hAnsi="宋体"/>
          <w:color w:val="000000"/>
          <w:szCs w:val="21"/>
        </w:rPr>
        <w:t>可实现大集群部署，保障教学业务良好运行</w:t>
      </w:r>
    </w:p>
    <w:p>
      <w:pPr>
        <w:numPr>
          <w:ilvl w:val="0"/>
          <w:numId w:val="4"/>
        </w:numPr>
        <w:spacing w:line="360" w:lineRule="auto"/>
        <w:rPr>
          <w:rFonts w:ascii="宋体" w:hAnsi="宋体"/>
          <w:color w:val="000000"/>
          <w:szCs w:val="21"/>
        </w:rPr>
      </w:pPr>
      <w:r>
        <w:rPr>
          <w:rFonts w:hint="eastAsia" w:ascii="宋体" w:hAnsi="宋体"/>
          <w:color w:val="000000"/>
          <w:szCs w:val="21"/>
        </w:rPr>
        <w:t>资源可以灵活分配和调度</w:t>
      </w:r>
    </w:p>
    <w:p>
      <w:pPr>
        <w:numPr>
          <w:ilvl w:val="0"/>
          <w:numId w:val="4"/>
        </w:numPr>
        <w:spacing w:line="360" w:lineRule="auto"/>
        <w:rPr>
          <w:rFonts w:ascii="宋体" w:hAnsi="宋体"/>
          <w:color w:val="000000"/>
          <w:szCs w:val="21"/>
        </w:rPr>
      </w:pPr>
      <w:r>
        <w:rPr>
          <w:rFonts w:hint="eastAsia" w:ascii="宋体" w:hAnsi="宋体"/>
          <w:color w:val="000000"/>
          <w:szCs w:val="21"/>
        </w:rPr>
        <w:t>具备贴合教学业务的管理软件</w:t>
      </w:r>
    </w:p>
    <w:p>
      <w:pPr>
        <w:numPr>
          <w:ilvl w:val="0"/>
          <w:numId w:val="4"/>
        </w:numPr>
        <w:spacing w:line="360" w:lineRule="auto"/>
        <w:rPr>
          <w:rFonts w:ascii="宋体" w:hAnsi="宋体"/>
          <w:color w:val="000000"/>
          <w:szCs w:val="21"/>
        </w:rPr>
      </w:pPr>
      <w:r>
        <w:rPr>
          <w:rFonts w:hint="eastAsia" w:ascii="宋体" w:hAnsi="宋体"/>
          <w:color w:val="000000"/>
          <w:szCs w:val="21"/>
        </w:rPr>
        <w:t>专注教育教学场景，促进实践教学的开展</w:t>
      </w:r>
    </w:p>
    <w:p>
      <w:pPr>
        <w:spacing w:line="360" w:lineRule="auto"/>
        <w:ind w:firstLine="470" w:firstLineChars="196"/>
        <w:rPr>
          <w:rFonts w:ascii="宋体" w:hAnsi="宋体"/>
          <w:b/>
          <w:sz w:val="24"/>
        </w:rPr>
      </w:pPr>
      <w:r>
        <w:rPr>
          <w:rFonts w:hint="eastAsia" w:ascii="宋体" w:hAnsi="宋体"/>
          <w:b/>
          <w:sz w:val="24"/>
        </w:rPr>
        <w:t>（二）项目建设的意义</w:t>
      </w:r>
    </w:p>
    <w:p>
      <w:pPr>
        <w:spacing w:line="360" w:lineRule="auto"/>
        <w:ind w:firstLine="411" w:firstLineChars="196"/>
        <w:rPr>
          <w:rFonts w:ascii="宋体" w:hAnsi="宋体"/>
          <w:color w:val="000000"/>
          <w:szCs w:val="21"/>
        </w:rPr>
      </w:pPr>
      <w:r>
        <w:rPr>
          <w:rFonts w:hint="eastAsia" w:ascii="宋体" w:hAnsi="宋体"/>
          <w:color w:val="000000"/>
          <w:szCs w:val="21"/>
        </w:rPr>
        <w:t>较之传统的计算机机房，云机房可以降低运维人员的维护量，提升教师的教学体验，具体如下：</w:t>
      </w:r>
    </w:p>
    <w:p>
      <w:pPr>
        <w:spacing w:line="360" w:lineRule="auto"/>
        <w:ind w:firstLine="411" w:firstLineChars="196"/>
        <w:rPr>
          <w:rFonts w:ascii="宋体" w:hAnsi="宋体"/>
          <w:color w:val="000000"/>
          <w:szCs w:val="21"/>
        </w:rPr>
      </w:pPr>
      <w:r>
        <w:rPr>
          <w:rFonts w:hint="eastAsia" w:ascii="宋体" w:hAnsi="宋体"/>
          <w:b/>
          <w:color w:val="000000"/>
          <w:szCs w:val="21"/>
        </w:rPr>
        <w:t>简化管理</w:t>
      </w:r>
      <w:r>
        <w:rPr>
          <w:rFonts w:hint="eastAsia" w:ascii="宋体" w:hAnsi="宋体"/>
          <w:color w:val="000000"/>
          <w:szCs w:val="21"/>
        </w:rPr>
        <w:t>：老师上课时可根据课程安排一键选择镜像，从而快速随时获得想要的教学环境。云机房的管理模式可彻底解决机房中常见大量软件安装导致系统臃肿、软件冲突，病毒侵入、教学、考试场景切换工作量大等难题，还可省去Ghost或还原卡的繁杂设置。</w:t>
      </w:r>
    </w:p>
    <w:p>
      <w:pPr>
        <w:spacing w:line="360" w:lineRule="auto"/>
        <w:ind w:firstLine="411" w:firstLineChars="196"/>
        <w:rPr>
          <w:rFonts w:ascii="宋体" w:hAnsi="宋体"/>
          <w:color w:val="000000"/>
          <w:szCs w:val="21"/>
        </w:rPr>
      </w:pPr>
      <w:r>
        <w:rPr>
          <w:rFonts w:hint="eastAsia" w:ascii="宋体" w:hAnsi="宋体"/>
          <w:b/>
          <w:color w:val="000000"/>
          <w:szCs w:val="21"/>
        </w:rPr>
        <w:t>促进教学</w:t>
      </w:r>
      <w:r>
        <w:rPr>
          <w:rFonts w:hint="eastAsia" w:ascii="宋体" w:hAnsi="宋体"/>
          <w:color w:val="000000"/>
          <w:szCs w:val="21"/>
        </w:rPr>
        <w:t>：教师上课前一键获取纯净的教学桌面，课程环境快速切换，教学软件运行更快，并且可以全面控制学生用机行为，杜绝上课开小差的情况发生。</w:t>
      </w:r>
    </w:p>
    <w:p>
      <w:pPr>
        <w:spacing w:line="360" w:lineRule="auto"/>
        <w:ind w:firstLine="411" w:firstLineChars="196"/>
        <w:rPr>
          <w:rFonts w:ascii="宋体" w:hAnsi="宋体"/>
          <w:color w:val="000000"/>
          <w:szCs w:val="21"/>
        </w:rPr>
      </w:pPr>
      <w:r>
        <w:rPr>
          <w:rFonts w:hint="eastAsia" w:ascii="宋体" w:hAnsi="宋体"/>
          <w:b/>
          <w:color w:val="000000"/>
          <w:szCs w:val="21"/>
        </w:rPr>
        <w:t>更加环保</w:t>
      </w:r>
      <w:r>
        <w:rPr>
          <w:rFonts w:hint="eastAsia" w:ascii="宋体" w:hAnsi="宋体"/>
          <w:color w:val="000000"/>
          <w:szCs w:val="21"/>
        </w:rPr>
        <w:t>：云课堂终端设备平均功耗比传统PC机低很多，大大降低能耗。云课堂终端设备使用寿命比PC机延长20%以上，减少电子垃圾，响应国家倡导的绿色节能号召，创造舒适、低能耗的绿色校园环境。</w:t>
      </w:r>
    </w:p>
    <w:p>
      <w:pPr>
        <w:pStyle w:val="2"/>
        <w:numPr>
          <w:ilvl w:val="0"/>
          <w:numId w:val="2"/>
        </w:numPr>
        <w:spacing w:line="360" w:lineRule="auto"/>
        <w:rPr>
          <w:rFonts w:ascii="宋体" w:hAnsi="宋体"/>
          <w:sz w:val="30"/>
          <w:szCs w:val="30"/>
        </w:rPr>
      </w:pPr>
      <w:bookmarkStart w:id="9" w:name="_Toc148346513"/>
      <w:r>
        <w:rPr>
          <w:rFonts w:hint="eastAsia" w:ascii="宋体" w:hAnsi="宋体"/>
          <w:sz w:val="30"/>
          <w:szCs w:val="30"/>
        </w:rPr>
        <w:t>建设内容</w:t>
      </w:r>
      <w:bookmarkEnd w:id="9"/>
    </w:p>
    <w:p>
      <w:pPr>
        <w:spacing w:line="360" w:lineRule="auto"/>
        <w:ind w:firstLine="420" w:firstLineChars="200"/>
        <w:jc w:val="left"/>
        <w:rPr>
          <w:rFonts w:ascii="宋体" w:hAnsi="宋体"/>
          <w:color w:val="000000"/>
          <w:szCs w:val="21"/>
        </w:rPr>
      </w:pPr>
      <w:r>
        <w:rPr>
          <w:rFonts w:hint="eastAsia" w:ascii="宋体" w:hAnsi="宋体"/>
          <w:color w:val="000000"/>
          <w:szCs w:val="21"/>
        </w:rPr>
        <w:t>本项目主要建设内容为，针对学校云机房实际情况进行建设，主要围绕统一平台建设、集群机制、统一管理、智能维护、稳定可靠、师生互动、极致教学展开，具有简管理、促教学、更环保、易获得的特点，让学校师生在一个良好的体验环境中，放心、省心、安心地享受现代化信息教学业务。</w:t>
      </w:r>
    </w:p>
    <w:p>
      <w:pPr>
        <w:widowControl/>
        <w:spacing w:line="450" w:lineRule="atLeast"/>
        <w:ind w:firstLine="420" w:firstLineChars="200"/>
        <w:jc w:val="left"/>
        <w:rPr>
          <w:rFonts w:ascii="宋体" w:hAnsi="宋体"/>
          <w:color w:val="000000"/>
          <w:szCs w:val="21"/>
        </w:rPr>
      </w:pPr>
      <w:r>
        <w:rPr>
          <w:rFonts w:hint="eastAsia" w:ascii="宋体" w:hAnsi="宋体"/>
          <w:color w:val="000000"/>
          <w:szCs w:val="21"/>
        </w:rPr>
        <w:t>根据学校当前状况和需求分析，共需新建</w:t>
      </w:r>
      <w:r>
        <w:rPr>
          <w:rFonts w:ascii="宋体" w:hAnsi="宋体"/>
          <w:color w:val="000000"/>
          <w:szCs w:val="21"/>
        </w:rPr>
        <w:t>10</w:t>
      </w:r>
      <w:r>
        <w:rPr>
          <w:rFonts w:hint="eastAsia" w:ascii="宋体" w:hAnsi="宋体"/>
          <w:color w:val="000000"/>
          <w:szCs w:val="21"/>
        </w:rPr>
        <w:t>个教学机房，共</w:t>
      </w:r>
      <w:r>
        <w:rPr>
          <w:rFonts w:ascii="宋体" w:hAnsi="宋体"/>
          <w:color w:val="000000"/>
          <w:szCs w:val="21"/>
        </w:rPr>
        <w:t>500</w:t>
      </w:r>
      <w:r>
        <w:rPr>
          <w:rFonts w:hint="eastAsia" w:ascii="宋体" w:hAnsi="宋体"/>
          <w:color w:val="000000"/>
          <w:szCs w:val="21"/>
        </w:rPr>
        <w:t>台学生云终端。为了满足所有教学场景的功能需求，方案建议采用云主机+云终端+教学管理软件的模式，云主机通过集群方式部署在中心机房，云终端部署在教学班级，通过虚拟化实现桌面云访问，采用教学管理软件实现课堂管控和教学互动。同时配置摄像机、话筒、功放、音响等教室通用设备，保证计算机房日常教学活动的便捷开展与学校教育信息化整体网络的构建。</w:t>
      </w:r>
    </w:p>
    <w:p>
      <w:pPr>
        <w:numPr>
          <w:ilvl w:val="0"/>
          <w:numId w:val="1"/>
        </w:numPr>
        <w:spacing w:line="360" w:lineRule="auto"/>
        <w:ind w:firstLine="360" w:firstLineChars="200"/>
        <w:outlineLvl w:val="1"/>
        <w:rPr>
          <w:rFonts w:ascii="宋体" w:hAnsi="宋体"/>
          <w:b/>
          <w:bCs/>
          <w:vanish/>
          <w:sz w:val="18"/>
          <w:szCs w:val="18"/>
          <w:shd w:val="clear" w:color="auto" w:fill="FFFFFF"/>
        </w:rPr>
      </w:pPr>
      <w:bookmarkStart w:id="10" w:name="_Toc148045930"/>
      <w:bookmarkEnd w:id="10"/>
      <w:bookmarkStart w:id="11" w:name="_Toc132701986"/>
      <w:bookmarkEnd w:id="11"/>
      <w:bookmarkStart w:id="12" w:name="_Toc148344524"/>
      <w:bookmarkEnd w:id="12"/>
      <w:bookmarkStart w:id="13" w:name="_Toc148045296"/>
      <w:bookmarkEnd w:id="13"/>
      <w:bookmarkStart w:id="14" w:name="_Toc148346514"/>
      <w:bookmarkEnd w:id="14"/>
      <w:bookmarkStart w:id="15" w:name="_Toc132702194"/>
      <w:bookmarkEnd w:id="15"/>
      <w:bookmarkStart w:id="16" w:name="_Toc148345534"/>
      <w:bookmarkEnd w:id="16"/>
      <w:bookmarkStart w:id="17" w:name="_Toc148044645"/>
      <w:bookmarkEnd w:id="17"/>
      <w:bookmarkStart w:id="18" w:name="_Toc95744442"/>
      <w:bookmarkEnd w:id="18"/>
      <w:bookmarkStart w:id="19" w:name="_Toc95745620"/>
      <w:bookmarkEnd w:id="19"/>
      <w:bookmarkStart w:id="20" w:name="_Toc95566512"/>
      <w:bookmarkEnd w:id="20"/>
      <w:bookmarkStart w:id="21" w:name="_Toc132669817"/>
      <w:bookmarkEnd w:id="21"/>
      <w:bookmarkStart w:id="22" w:name="_Toc356572443"/>
      <w:bookmarkStart w:id="23" w:name="_Toc3555737"/>
    </w:p>
    <w:p>
      <w:pPr>
        <w:numPr>
          <w:ilvl w:val="1"/>
          <w:numId w:val="0"/>
        </w:numPr>
        <w:spacing w:line="360" w:lineRule="auto"/>
        <w:ind w:left="75" w:leftChars="-67" w:hanging="215" w:hangingChars="77"/>
        <w:outlineLvl w:val="1"/>
        <w:rPr>
          <w:rFonts w:ascii="宋体" w:hAnsi="宋体"/>
          <w:b/>
          <w:bCs/>
          <w:sz w:val="28"/>
          <w:szCs w:val="28"/>
          <w:shd w:val="clear" w:color="auto" w:fill="FFFFFF"/>
        </w:rPr>
      </w:pPr>
      <w:bookmarkStart w:id="24" w:name="_Toc148346515"/>
      <w:r>
        <w:rPr>
          <w:rFonts w:ascii="宋体" w:hAnsi="宋体"/>
          <w:b/>
          <w:bCs/>
          <w:sz w:val="28"/>
          <w:szCs w:val="28"/>
          <w:shd w:val="clear" w:color="auto" w:fill="FFFFFF"/>
        </w:rPr>
        <w:t>6.1</w:t>
      </w:r>
      <w:r>
        <w:rPr>
          <w:rFonts w:hint="eastAsia" w:ascii="宋体" w:hAnsi="宋体"/>
          <w:b/>
          <w:bCs/>
          <w:sz w:val="28"/>
          <w:szCs w:val="28"/>
          <w:shd w:val="clear" w:color="auto" w:fill="FFFFFF"/>
        </w:rPr>
        <w:t xml:space="preserve"> </w:t>
      </w:r>
      <w:bookmarkStart w:id="25" w:name="_Toc95745621"/>
      <w:r>
        <w:rPr>
          <w:rFonts w:hint="eastAsia" w:ascii="宋体" w:hAnsi="宋体"/>
          <w:b/>
          <w:bCs/>
          <w:sz w:val="28"/>
          <w:szCs w:val="28"/>
          <w:shd w:val="clear" w:color="auto" w:fill="FFFFFF"/>
        </w:rPr>
        <w:t>网络架构设计</w:t>
      </w:r>
      <w:bookmarkEnd w:id="22"/>
      <w:bookmarkEnd w:id="23"/>
      <w:bookmarkEnd w:id="24"/>
      <w:bookmarkEnd w:id="25"/>
    </w:p>
    <w:p>
      <w:pPr>
        <w:numPr>
          <w:ilvl w:val="0"/>
          <w:numId w:val="5"/>
        </w:numPr>
        <w:spacing w:line="360" w:lineRule="auto"/>
        <w:ind w:left="0" w:firstLine="420" w:firstLineChars="200"/>
        <w:rPr>
          <w:rFonts w:ascii="宋体" w:hAnsi="宋体"/>
          <w:color w:val="000000"/>
          <w:szCs w:val="21"/>
        </w:rPr>
      </w:pPr>
      <w:r>
        <w:rPr>
          <w:rFonts w:hint="eastAsia" w:ascii="宋体" w:hAnsi="宋体"/>
          <w:color w:val="000000"/>
          <w:szCs w:val="21"/>
        </w:rPr>
        <w:t>根据前述的需求分析、设计原则，以及总体架构的要求，每间教室拓扑图如下所示：</w:t>
      </w:r>
    </w:p>
    <w:p>
      <w:pPr>
        <w:snapToGrid w:val="0"/>
        <w:spacing w:line="360" w:lineRule="auto"/>
        <w:jc w:val="center"/>
        <w:rPr>
          <w:rFonts w:ascii="宋体" w:hAnsi="宋体" w:cs="Arial"/>
          <w:color w:val="000000"/>
          <w:sz w:val="18"/>
          <w:szCs w:val="18"/>
        </w:rPr>
      </w:pPr>
      <w:r>
        <w:rPr>
          <w:rFonts w:ascii="宋体" w:hAnsi="宋体" w:cs="Arial"/>
          <w:color w:val="000000"/>
          <w:sz w:val="18"/>
          <w:szCs w:val="18"/>
        </w:rPr>
        <w:drawing>
          <wp:inline distT="0" distB="0" distL="0" distR="0">
            <wp:extent cx="6009640" cy="2684145"/>
            <wp:effectExtent l="0" t="0" r="0" b="190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8"/>
                    <a:stretch>
                      <a:fillRect/>
                    </a:stretch>
                  </pic:blipFill>
                  <pic:spPr>
                    <a:xfrm>
                      <a:off x="0" y="0"/>
                      <a:ext cx="6019142" cy="2688541"/>
                    </a:xfrm>
                    <a:prstGeom prst="rect">
                      <a:avLst/>
                    </a:prstGeom>
                  </pic:spPr>
                </pic:pic>
              </a:graphicData>
            </a:graphic>
          </wp:inline>
        </w:drawing>
      </w:r>
    </w:p>
    <w:p>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szCs w:val="21"/>
        </w:rPr>
        <w:t>如上图，每个教学机房从终端入手，分为3个部分，云终端区、云主机区和校园网链路（数据通信及管理区），三个区域用千兆接入式连接。</w:t>
      </w:r>
    </w:p>
    <w:p>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szCs w:val="21"/>
        </w:rPr>
        <w:t>方案实现效果如下：</w:t>
      </w:r>
    </w:p>
    <w:p>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szCs w:val="21"/>
        </w:rPr>
        <w:t>第一步，任课老师在教师端发起请求，连接至云主机，通过制作好的课程镜像批量生成虚拟桌面，并通过教学管理软件进行课堂教学，如屏幕广播、语音广播等功能。</w:t>
      </w:r>
    </w:p>
    <w:p>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firstLine="420" w:firstLineChars="200"/>
        <w:jc w:val="left"/>
        <w:rPr>
          <w:rFonts w:ascii="宋体" w:hAnsi="宋体"/>
          <w:color w:val="000000"/>
          <w:szCs w:val="21"/>
        </w:rPr>
      </w:pPr>
      <w:r>
        <w:rPr>
          <w:rFonts w:hint="eastAsia" w:ascii="宋体" w:hAnsi="宋体"/>
          <w:color w:val="000000"/>
          <w:szCs w:val="21"/>
        </w:rPr>
        <w:t>第二步，云主机将生成的虚拟桌面推送到云终端。</w:t>
      </w:r>
    </w:p>
    <w:p>
      <w:pPr>
        <w:spacing w:line="360" w:lineRule="auto"/>
        <w:ind w:firstLine="420" w:firstLineChars="200"/>
        <w:jc w:val="left"/>
        <w:rPr>
          <w:rFonts w:ascii="宋体" w:hAnsi="宋体"/>
          <w:color w:val="000000"/>
          <w:szCs w:val="21"/>
        </w:rPr>
      </w:pPr>
      <w:r>
        <w:rPr>
          <w:rFonts w:hint="eastAsia" w:ascii="宋体" w:hAnsi="宋体"/>
          <w:color w:val="000000"/>
          <w:szCs w:val="21"/>
        </w:rPr>
        <w:t>第三步，学生打开云终端即可获得虚拟桌面，直接使用虚拟机上课或访问校园网系统。</w:t>
      </w:r>
    </w:p>
    <w:p>
      <w:pPr>
        <w:spacing w:line="360" w:lineRule="auto"/>
        <w:ind w:firstLine="420" w:firstLineChars="200"/>
        <w:jc w:val="left"/>
        <w:rPr>
          <w:rFonts w:ascii="宋体" w:hAnsi="宋体"/>
          <w:color w:val="000000"/>
          <w:szCs w:val="21"/>
        </w:rPr>
      </w:pPr>
      <w:r>
        <w:rPr>
          <w:rFonts w:hint="eastAsia" w:ascii="宋体" w:hAnsi="宋体"/>
          <w:color w:val="000000"/>
          <w:szCs w:val="21"/>
        </w:rPr>
        <w:t>第四步，任课老师点击“下课”按钮即可结束课程，所有虚拟机会被依次删除，为下节课做好准备。</w:t>
      </w:r>
    </w:p>
    <w:p>
      <w:pPr>
        <w:spacing w:after="156" w:line="360" w:lineRule="auto"/>
        <w:ind w:firstLine="420"/>
        <w:jc w:val="left"/>
        <w:rPr>
          <w:rFonts w:ascii="宋体" w:hAnsi="宋体"/>
          <w:color w:val="000000"/>
          <w:szCs w:val="21"/>
        </w:rPr>
      </w:pPr>
      <w:r>
        <w:rPr>
          <w:rFonts w:hint="eastAsia" w:ascii="宋体" w:hAnsi="宋体"/>
          <w:color w:val="000000"/>
          <w:szCs w:val="21"/>
        </w:rPr>
        <w:t>按此四步依次循环，老师和学生即可轻松获得一节生动的教学课程。以下将详细描述典型整体架构中的三个组成区域模块。</w:t>
      </w:r>
    </w:p>
    <w:p>
      <w:pPr>
        <w:numPr>
          <w:ilvl w:val="1"/>
          <w:numId w:val="0"/>
        </w:numPr>
        <w:spacing w:line="360" w:lineRule="auto"/>
        <w:ind w:left="75" w:leftChars="-67" w:hanging="215" w:hangingChars="77"/>
        <w:outlineLvl w:val="1"/>
        <w:rPr>
          <w:rFonts w:ascii="宋体" w:hAnsi="宋体"/>
          <w:b/>
          <w:bCs/>
          <w:sz w:val="18"/>
          <w:szCs w:val="18"/>
          <w:shd w:val="clear" w:color="auto" w:fill="FFFFFF"/>
        </w:rPr>
      </w:pPr>
      <w:bookmarkStart w:id="26" w:name="_Toc95745622"/>
      <w:bookmarkStart w:id="27" w:name="_Toc356572444"/>
      <w:bookmarkStart w:id="28" w:name="_Toc148346516"/>
      <w:bookmarkStart w:id="29" w:name="_Toc3555738"/>
      <w:r>
        <w:rPr>
          <w:rFonts w:ascii="宋体" w:hAnsi="宋体"/>
          <w:b/>
          <w:bCs/>
          <w:sz w:val="28"/>
          <w:szCs w:val="28"/>
          <w:shd w:val="clear" w:color="auto" w:fill="FFFFFF"/>
        </w:rPr>
        <w:t>6.2</w:t>
      </w:r>
      <w:r>
        <w:rPr>
          <w:rFonts w:hint="eastAsia" w:ascii="宋体" w:hAnsi="宋体"/>
          <w:b/>
          <w:bCs/>
          <w:sz w:val="28"/>
          <w:szCs w:val="28"/>
          <w:shd w:val="clear" w:color="auto" w:fill="FFFFFF"/>
        </w:rPr>
        <w:t>云主机区域模块设计</w:t>
      </w:r>
      <w:bookmarkEnd w:id="26"/>
      <w:bookmarkEnd w:id="27"/>
      <w:bookmarkEnd w:id="28"/>
      <w:bookmarkEnd w:id="29"/>
    </w:p>
    <w:p>
      <w:pPr>
        <w:spacing w:line="360" w:lineRule="auto"/>
        <w:ind w:firstLine="420" w:firstLineChars="200"/>
        <w:rPr>
          <w:rFonts w:ascii="宋体" w:hAnsi="宋体"/>
          <w:color w:val="000000"/>
          <w:szCs w:val="21"/>
        </w:rPr>
      </w:pPr>
      <w:r>
        <w:rPr>
          <w:rFonts w:hint="eastAsia" w:ascii="宋体" w:hAnsi="宋体"/>
          <w:color w:val="000000"/>
          <w:szCs w:val="21"/>
        </w:rPr>
        <w:t>根据业务要求选择合适的云主机配置，云主机要求是企业级设备，内置顶级处</w:t>
      </w:r>
      <w:r>
        <w:rPr>
          <w:rFonts w:ascii="宋体" w:hAnsi="宋体"/>
          <w:color w:val="000000"/>
          <w:szCs w:val="21"/>
        </w:rPr>
        <w:t>理器、</w:t>
      </w:r>
      <w:r>
        <w:rPr>
          <w:rFonts w:hint="eastAsia" w:ascii="宋体" w:hAnsi="宋体"/>
          <w:color w:val="000000"/>
          <w:szCs w:val="21"/>
        </w:rPr>
        <w:t>企业级存储配件</w:t>
      </w:r>
      <w:r>
        <w:rPr>
          <w:rFonts w:ascii="宋体" w:hAnsi="宋体"/>
          <w:color w:val="000000"/>
          <w:szCs w:val="21"/>
        </w:rPr>
        <w:t>、</w:t>
      </w:r>
      <w:r>
        <w:rPr>
          <w:rFonts w:hint="eastAsia" w:ascii="宋体" w:hAnsi="宋体"/>
          <w:color w:val="000000"/>
          <w:szCs w:val="21"/>
        </w:rPr>
        <w:t>海量</w:t>
      </w:r>
      <w:r>
        <w:rPr>
          <w:rFonts w:ascii="宋体" w:hAnsi="宋体"/>
          <w:color w:val="000000"/>
          <w:szCs w:val="21"/>
        </w:rPr>
        <w:t>内存和</w:t>
      </w:r>
      <w:r>
        <w:rPr>
          <w:rFonts w:hint="eastAsia" w:ascii="宋体" w:hAnsi="宋体"/>
          <w:color w:val="000000"/>
          <w:szCs w:val="21"/>
        </w:rPr>
        <w:t>课堂桌面云虚拟化平台，机箱采用全静音设计.</w:t>
      </w:r>
    </w:p>
    <w:p>
      <w:pPr>
        <w:numPr>
          <w:ilvl w:val="2"/>
          <w:numId w:val="0"/>
        </w:numPr>
        <w:spacing w:line="360" w:lineRule="auto"/>
        <w:ind w:left="567" w:hanging="567"/>
        <w:outlineLvl w:val="2"/>
        <w:rPr>
          <w:rFonts w:ascii="宋体" w:hAnsi="宋体"/>
          <w:b/>
          <w:sz w:val="24"/>
        </w:rPr>
      </w:pPr>
      <w:bookmarkStart w:id="30" w:name="_Toc95745623"/>
      <w:bookmarkStart w:id="31" w:name="_Toc356572445"/>
      <w:bookmarkStart w:id="32" w:name="_Toc3555739"/>
      <w:bookmarkStart w:id="33" w:name="_Toc148346517"/>
      <w:bookmarkStart w:id="34" w:name="_Toc350844248"/>
      <w:r>
        <w:rPr>
          <w:rFonts w:ascii="宋体" w:hAnsi="宋体"/>
          <w:b/>
          <w:sz w:val="24"/>
        </w:rPr>
        <w:t>6.2.1</w:t>
      </w:r>
      <w:r>
        <w:rPr>
          <w:rFonts w:hint="eastAsia" w:ascii="宋体" w:hAnsi="宋体"/>
          <w:b/>
          <w:sz w:val="24"/>
        </w:rPr>
        <w:t>云主机网络设计</w:t>
      </w:r>
      <w:bookmarkEnd w:id="30"/>
      <w:bookmarkEnd w:id="31"/>
      <w:bookmarkEnd w:id="32"/>
      <w:bookmarkEnd w:id="33"/>
    </w:p>
    <w:p>
      <w:pPr>
        <w:spacing w:line="360" w:lineRule="auto"/>
        <w:ind w:firstLine="420" w:firstLineChars="200"/>
        <w:rPr>
          <w:rFonts w:ascii="宋体" w:hAnsi="宋体"/>
          <w:color w:val="000000"/>
          <w:szCs w:val="21"/>
        </w:rPr>
      </w:pPr>
      <w:bookmarkStart w:id="35" w:name="_Toc356572446"/>
      <w:r>
        <w:rPr>
          <w:rFonts w:hint="eastAsia" w:ascii="宋体" w:hAnsi="宋体"/>
          <w:color w:val="000000"/>
          <w:szCs w:val="21"/>
        </w:rPr>
        <w:t>为保障云主机和终端之间虚拟化协议效果，在云主机网络配置中需采用千兆可网管交换机进行连通。云主机至少配置两个千兆网络端口，可配置聚合实现大带宽数据传输。</w:t>
      </w:r>
    </w:p>
    <w:p>
      <w:pPr>
        <w:numPr>
          <w:ilvl w:val="2"/>
          <w:numId w:val="0"/>
        </w:numPr>
        <w:spacing w:line="360" w:lineRule="auto"/>
        <w:ind w:left="567" w:hanging="567"/>
        <w:outlineLvl w:val="2"/>
        <w:rPr>
          <w:rFonts w:ascii="宋体" w:hAnsi="宋体"/>
          <w:b/>
          <w:sz w:val="24"/>
        </w:rPr>
      </w:pPr>
      <w:bookmarkStart w:id="36" w:name="_Toc95745624"/>
      <w:bookmarkStart w:id="37" w:name="_Toc148346518"/>
      <w:r>
        <w:rPr>
          <w:rFonts w:ascii="宋体" w:hAnsi="宋体"/>
          <w:b/>
          <w:sz w:val="24"/>
        </w:rPr>
        <w:t>6.2.2</w:t>
      </w:r>
      <w:r>
        <w:rPr>
          <w:rFonts w:hint="eastAsia" w:ascii="宋体" w:hAnsi="宋体"/>
          <w:b/>
          <w:sz w:val="24"/>
        </w:rPr>
        <w:t>虚拟化传输协议设计</w:t>
      </w:r>
      <w:bookmarkEnd w:id="36"/>
      <w:bookmarkEnd w:id="37"/>
    </w:p>
    <w:p>
      <w:pPr>
        <w:spacing w:line="360" w:lineRule="auto"/>
        <w:ind w:firstLine="420" w:firstLineChars="200"/>
        <w:jc w:val="left"/>
        <w:rPr>
          <w:rFonts w:ascii="宋体" w:hAnsi="宋体"/>
          <w:color w:val="000000"/>
          <w:szCs w:val="21"/>
        </w:rPr>
      </w:pPr>
      <w:r>
        <w:rPr>
          <w:rFonts w:hint="eastAsia" w:ascii="宋体" w:hAnsi="宋体"/>
          <w:color w:val="000000"/>
          <w:szCs w:val="21"/>
        </w:rPr>
        <w:t>根据机房中上课的课程内容需求，云主机和云终端间虚拟化协议设计以及带宽要求如下：</w:t>
      </w:r>
    </w:p>
    <w:p>
      <w:pPr>
        <w:spacing w:line="360" w:lineRule="auto"/>
        <w:ind w:firstLine="420" w:firstLineChars="200"/>
        <w:jc w:val="left"/>
        <w:rPr>
          <w:rFonts w:ascii="宋体" w:hAnsi="宋体"/>
          <w:color w:val="000000"/>
          <w:szCs w:val="21"/>
        </w:rPr>
      </w:pPr>
      <w:r>
        <w:rPr>
          <w:rFonts w:hint="eastAsia" w:ascii="宋体" w:hAnsi="宋体"/>
          <w:color w:val="000000"/>
          <w:szCs w:val="21"/>
        </w:rPr>
        <w:t>基础教学课程桌面：50kbps</w:t>
      </w:r>
    </w:p>
    <w:p>
      <w:pPr>
        <w:spacing w:line="360" w:lineRule="auto"/>
        <w:ind w:firstLine="420" w:firstLineChars="200"/>
        <w:jc w:val="left"/>
        <w:rPr>
          <w:rFonts w:ascii="宋体" w:hAnsi="宋体"/>
          <w:color w:val="000000"/>
          <w:szCs w:val="21"/>
        </w:rPr>
      </w:pPr>
      <w:r>
        <w:rPr>
          <w:rFonts w:hint="eastAsia" w:ascii="宋体" w:hAnsi="宋体"/>
          <w:color w:val="000000"/>
          <w:szCs w:val="21"/>
        </w:rPr>
        <w:t>上机考试场景桌面：100kbps</w:t>
      </w:r>
    </w:p>
    <w:p>
      <w:pPr>
        <w:spacing w:line="360" w:lineRule="auto"/>
        <w:ind w:firstLine="420" w:firstLineChars="200"/>
        <w:jc w:val="left"/>
        <w:rPr>
          <w:rFonts w:ascii="宋体" w:hAnsi="宋体"/>
          <w:color w:val="000000"/>
          <w:szCs w:val="21"/>
        </w:rPr>
      </w:pPr>
      <w:r>
        <w:rPr>
          <w:rFonts w:hint="eastAsia" w:ascii="宋体" w:hAnsi="宋体"/>
          <w:color w:val="000000"/>
          <w:szCs w:val="21"/>
        </w:rPr>
        <w:t>图形视频类制作的教学课程桌面：150k~500kbps</w:t>
      </w:r>
    </w:p>
    <w:p>
      <w:pPr>
        <w:autoSpaceDE w:val="0"/>
        <w:autoSpaceDN w:val="0"/>
        <w:adjustRightInd w:val="0"/>
        <w:spacing w:line="360" w:lineRule="auto"/>
        <w:ind w:firstLine="420"/>
        <w:jc w:val="left"/>
        <w:rPr>
          <w:rFonts w:ascii="宋体" w:hAnsi="宋体"/>
          <w:color w:val="000000"/>
          <w:szCs w:val="21"/>
        </w:rPr>
      </w:pPr>
      <w:r>
        <w:rPr>
          <w:rFonts w:hint="eastAsia" w:ascii="宋体" w:hAnsi="宋体"/>
          <w:color w:val="000000"/>
          <w:szCs w:val="21"/>
        </w:rPr>
        <w:t>选择优秀的虚拟化传输协议能提供更好的性能和用户体验，能以极低资源交付高性能的虚拟桌面传输协议。该协议除图形显示输出、键盘输入、用户接口设备、光标移动等专用通道外，还专门为视频解码和高质量音频还原作了大量优化，让学生感受身临其境的高清世界。</w:t>
      </w:r>
    </w:p>
    <w:p>
      <w:pPr>
        <w:widowControl/>
        <w:spacing w:after="156" w:afterLines="50" w:line="360" w:lineRule="auto"/>
        <w:ind w:firstLine="420"/>
        <w:jc w:val="left"/>
        <w:rPr>
          <w:rFonts w:ascii="宋体" w:hAnsi="宋体"/>
          <w:color w:val="000000"/>
          <w:szCs w:val="21"/>
        </w:rPr>
      </w:pPr>
      <w:r>
        <w:rPr>
          <w:rFonts w:hint="eastAsia" w:ascii="宋体" w:hAnsi="宋体"/>
          <w:color w:val="000000"/>
          <w:szCs w:val="21"/>
        </w:rPr>
        <w:t>虚拟化协议高性能应用要求：</w:t>
      </w:r>
    </w:p>
    <w:p>
      <w:pPr>
        <w:widowControl/>
        <w:numPr>
          <w:ilvl w:val="0"/>
          <w:numId w:val="6"/>
        </w:numPr>
        <w:spacing w:after="156" w:afterLines="50" w:line="360" w:lineRule="auto"/>
        <w:ind w:firstLine="420" w:firstLineChars="200"/>
        <w:jc w:val="left"/>
        <w:rPr>
          <w:rFonts w:ascii="宋体" w:hAnsi="宋体"/>
          <w:color w:val="000000"/>
          <w:szCs w:val="21"/>
        </w:rPr>
      </w:pPr>
      <w:r>
        <w:rPr>
          <w:rFonts w:hint="eastAsia" w:ascii="宋体" w:hAnsi="宋体"/>
          <w:color w:val="000000"/>
          <w:szCs w:val="21"/>
        </w:rPr>
        <w:t>图形智能压缩，根据网络带宽自动调节画质</w:t>
      </w:r>
    </w:p>
    <w:p>
      <w:pPr>
        <w:widowControl/>
        <w:numPr>
          <w:ilvl w:val="0"/>
          <w:numId w:val="6"/>
        </w:numPr>
        <w:spacing w:after="156" w:afterLines="50" w:line="360" w:lineRule="auto"/>
        <w:ind w:firstLine="420" w:firstLineChars="200"/>
        <w:jc w:val="left"/>
        <w:rPr>
          <w:rFonts w:ascii="宋体" w:hAnsi="宋体"/>
          <w:color w:val="000000"/>
          <w:szCs w:val="21"/>
        </w:rPr>
      </w:pPr>
      <w:r>
        <w:rPr>
          <w:rFonts w:hint="eastAsia" w:ascii="宋体" w:hAnsi="宋体"/>
          <w:color w:val="000000"/>
          <w:szCs w:val="21"/>
        </w:rPr>
        <w:t>自动终端侦测，根据终端资源智能调节画质，实现最佳用户体验</w:t>
      </w:r>
    </w:p>
    <w:p>
      <w:pPr>
        <w:widowControl/>
        <w:numPr>
          <w:ilvl w:val="0"/>
          <w:numId w:val="6"/>
        </w:numPr>
        <w:spacing w:after="156" w:afterLines="50" w:line="360" w:lineRule="auto"/>
        <w:ind w:firstLine="420" w:firstLineChars="200"/>
        <w:jc w:val="left"/>
        <w:rPr>
          <w:rFonts w:ascii="宋体" w:hAnsi="宋体"/>
          <w:color w:val="000000"/>
          <w:szCs w:val="21"/>
        </w:rPr>
      </w:pPr>
      <w:r>
        <w:rPr>
          <w:rFonts w:hint="eastAsia" w:ascii="宋体" w:hAnsi="宋体"/>
          <w:color w:val="000000"/>
          <w:szCs w:val="21"/>
        </w:rPr>
        <w:t>媒体流软解码，播放高清视频与音频（</w:t>
      </w:r>
      <w:r>
        <w:rPr>
          <w:rFonts w:ascii="宋体" w:hAnsi="宋体"/>
          <w:color w:val="000000"/>
          <w:szCs w:val="21"/>
        </w:rPr>
        <w:t>1080</w:t>
      </w:r>
      <w:r>
        <w:rPr>
          <w:rFonts w:hint="eastAsia" w:ascii="宋体" w:hAnsi="宋体"/>
          <w:color w:val="000000"/>
          <w:szCs w:val="21"/>
        </w:rPr>
        <w:t>P视频流畅）</w:t>
      </w:r>
    </w:p>
    <w:p>
      <w:pPr>
        <w:widowControl/>
        <w:numPr>
          <w:ilvl w:val="0"/>
          <w:numId w:val="6"/>
        </w:numPr>
        <w:spacing w:after="156" w:afterLines="50" w:line="360" w:lineRule="auto"/>
        <w:ind w:firstLine="420" w:firstLineChars="200"/>
        <w:jc w:val="left"/>
        <w:rPr>
          <w:rFonts w:ascii="宋体" w:hAnsi="宋体"/>
          <w:color w:val="000000"/>
          <w:szCs w:val="21"/>
        </w:rPr>
      </w:pPr>
      <w:r>
        <w:rPr>
          <w:rFonts w:hint="eastAsia" w:ascii="宋体" w:hAnsi="宋体"/>
          <w:color w:val="000000"/>
          <w:szCs w:val="21"/>
        </w:rPr>
        <w:t>媒体流硬解码，播放高清视频与音频（MJpeg流）</w:t>
      </w:r>
    </w:p>
    <w:p>
      <w:pPr>
        <w:widowControl/>
        <w:numPr>
          <w:ilvl w:val="0"/>
          <w:numId w:val="6"/>
        </w:numPr>
        <w:spacing w:after="156" w:afterLines="50" w:line="360" w:lineRule="auto"/>
        <w:ind w:firstLine="420" w:firstLineChars="200"/>
        <w:jc w:val="left"/>
        <w:rPr>
          <w:rFonts w:ascii="宋体" w:hAnsi="宋体"/>
          <w:color w:val="000000"/>
          <w:szCs w:val="21"/>
        </w:rPr>
      </w:pPr>
      <w:r>
        <w:rPr>
          <w:rFonts w:hint="eastAsia" w:ascii="宋体" w:hAnsi="宋体"/>
          <w:color w:val="000000"/>
          <w:szCs w:val="21"/>
        </w:rPr>
        <w:t>客户端鼠标硬件加速</w:t>
      </w:r>
    </w:p>
    <w:p>
      <w:pPr>
        <w:widowControl/>
        <w:numPr>
          <w:ilvl w:val="0"/>
          <w:numId w:val="6"/>
        </w:numPr>
        <w:spacing w:after="156" w:afterLines="50" w:line="360" w:lineRule="auto"/>
        <w:ind w:firstLine="420" w:firstLineChars="200"/>
        <w:jc w:val="left"/>
        <w:rPr>
          <w:rFonts w:ascii="宋体" w:hAnsi="宋体"/>
          <w:color w:val="000000"/>
          <w:szCs w:val="21"/>
        </w:rPr>
      </w:pPr>
      <w:r>
        <w:rPr>
          <w:rFonts w:hint="eastAsia" w:ascii="宋体" w:hAnsi="宋体"/>
          <w:color w:val="000000"/>
          <w:szCs w:val="21"/>
        </w:rPr>
        <w:t>全外设重定向</w:t>
      </w:r>
    </w:p>
    <w:p>
      <w:pPr>
        <w:widowControl/>
        <w:numPr>
          <w:ilvl w:val="0"/>
          <w:numId w:val="6"/>
        </w:numPr>
        <w:spacing w:after="156" w:afterLines="50" w:line="360" w:lineRule="auto"/>
        <w:ind w:firstLine="420" w:firstLineChars="200"/>
        <w:jc w:val="left"/>
        <w:rPr>
          <w:rFonts w:ascii="宋体" w:hAnsi="宋体"/>
          <w:color w:val="000000"/>
          <w:szCs w:val="21"/>
        </w:rPr>
      </w:pPr>
      <w:r>
        <w:rPr>
          <w:rFonts w:hint="eastAsia" w:ascii="宋体" w:hAnsi="宋体"/>
          <w:color w:val="000000"/>
          <w:szCs w:val="21"/>
        </w:rPr>
        <w:t>传输数据加密，EST所传输的图形或数据均经过加密，保障安全</w:t>
      </w:r>
    </w:p>
    <w:p>
      <w:pPr>
        <w:spacing w:line="360" w:lineRule="auto"/>
        <w:ind w:firstLine="420" w:firstLineChars="200"/>
        <w:jc w:val="left"/>
        <w:rPr>
          <w:rFonts w:ascii="宋体" w:hAnsi="宋体"/>
          <w:color w:val="000000"/>
          <w:szCs w:val="21"/>
        </w:rPr>
      </w:pPr>
      <w:r>
        <w:rPr>
          <w:rFonts w:hint="eastAsia" w:ascii="宋体" w:hAnsi="宋体"/>
          <w:color w:val="000000"/>
          <w:szCs w:val="21"/>
        </w:rPr>
        <w:t>按照上述方式来初步选择云主机网络接口带宽，相应交换机也按照上述方式选择。</w:t>
      </w:r>
    </w:p>
    <w:p>
      <w:pPr>
        <w:numPr>
          <w:ilvl w:val="2"/>
          <w:numId w:val="0"/>
        </w:numPr>
        <w:spacing w:line="360" w:lineRule="auto"/>
        <w:ind w:left="567" w:hanging="567"/>
        <w:outlineLvl w:val="2"/>
        <w:rPr>
          <w:rFonts w:ascii="宋体" w:hAnsi="宋体"/>
          <w:b/>
          <w:sz w:val="24"/>
        </w:rPr>
      </w:pPr>
      <w:bookmarkStart w:id="38" w:name="_Toc30710"/>
      <w:bookmarkStart w:id="39" w:name="_Toc3555740"/>
      <w:bookmarkStart w:id="40" w:name="_Toc95745625"/>
      <w:bookmarkStart w:id="41" w:name="_Toc148346519"/>
      <w:r>
        <w:rPr>
          <w:rFonts w:ascii="宋体" w:hAnsi="宋体"/>
          <w:b/>
          <w:sz w:val="24"/>
        </w:rPr>
        <w:t>6.2.3</w:t>
      </w:r>
      <w:r>
        <w:rPr>
          <w:rFonts w:hint="eastAsia" w:ascii="宋体" w:hAnsi="宋体"/>
          <w:b/>
          <w:sz w:val="24"/>
        </w:rPr>
        <w:t>云主机</w:t>
      </w:r>
      <w:bookmarkEnd w:id="38"/>
      <w:r>
        <w:rPr>
          <w:rFonts w:hint="eastAsia" w:ascii="宋体" w:hAnsi="宋体"/>
          <w:b/>
          <w:sz w:val="24"/>
        </w:rPr>
        <w:t>建设原则</w:t>
      </w:r>
      <w:bookmarkEnd w:id="39"/>
      <w:bookmarkEnd w:id="40"/>
      <w:bookmarkEnd w:id="41"/>
    </w:p>
    <w:p>
      <w:pPr>
        <w:spacing w:after="120" w:line="360" w:lineRule="auto"/>
        <w:ind w:firstLine="420"/>
        <w:jc w:val="left"/>
        <w:rPr>
          <w:rFonts w:ascii="宋体" w:hAnsi="宋体"/>
          <w:color w:val="000000"/>
          <w:szCs w:val="21"/>
        </w:rPr>
      </w:pPr>
      <w:r>
        <w:rPr>
          <w:rFonts w:hint="eastAsia" w:ascii="宋体" w:hAnsi="宋体"/>
          <w:color w:val="000000"/>
          <w:szCs w:val="21"/>
        </w:rPr>
        <w:t>根据学校建设机房数量和资源需求情况进行云主机选择：</w:t>
      </w:r>
    </w:p>
    <w:p>
      <w:pPr>
        <w:numPr>
          <w:ilvl w:val="0"/>
          <w:numId w:val="7"/>
        </w:numPr>
        <w:spacing w:line="360" w:lineRule="auto"/>
        <w:ind w:firstLine="420" w:firstLineChars="200"/>
        <w:jc w:val="left"/>
        <w:rPr>
          <w:rFonts w:ascii="宋体" w:hAnsi="宋体"/>
          <w:color w:val="000000"/>
          <w:szCs w:val="21"/>
        </w:rPr>
      </w:pPr>
      <w:r>
        <w:rPr>
          <w:rFonts w:hint="eastAsia" w:ascii="宋体" w:hAnsi="宋体"/>
          <w:color w:val="000000"/>
          <w:szCs w:val="21"/>
        </w:rPr>
        <w:t>按常用的教学课程需求资源计算，基础桌面云建设应至少不低于</w:t>
      </w:r>
      <w:r>
        <w:rPr>
          <w:rFonts w:ascii="宋体" w:hAnsi="宋体"/>
          <w:color w:val="000000"/>
          <w:szCs w:val="21"/>
        </w:rPr>
        <w:t>4</w:t>
      </w:r>
      <w:r>
        <w:rPr>
          <w:rFonts w:hint="eastAsia" w:ascii="宋体" w:hAnsi="宋体"/>
          <w:color w:val="000000"/>
          <w:szCs w:val="21"/>
        </w:rPr>
        <w:t>核、</w:t>
      </w:r>
      <w:r>
        <w:rPr>
          <w:rFonts w:ascii="宋体" w:hAnsi="宋体"/>
          <w:color w:val="000000"/>
          <w:szCs w:val="21"/>
        </w:rPr>
        <w:t>6</w:t>
      </w:r>
      <w:r>
        <w:rPr>
          <w:rFonts w:hint="eastAsia" w:ascii="宋体" w:hAnsi="宋体"/>
          <w:color w:val="000000"/>
          <w:szCs w:val="21"/>
        </w:rPr>
        <w:t>G内存，单教学镜像部署软件控制在</w:t>
      </w:r>
      <w:r>
        <w:rPr>
          <w:rFonts w:ascii="宋体" w:hAnsi="宋体"/>
          <w:color w:val="000000"/>
          <w:szCs w:val="21"/>
        </w:rPr>
        <w:t>40</w:t>
      </w:r>
      <w:r>
        <w:rPr>
          <w:rFonts w:hint="eastAsia" w:ascii="宋体" w:hAnsi="宋体"/>
          <w:color w:val="000000"/>
          <w:szCs w:val="21"/>
        </w:rPr>
        <w:t>G以内；高性能桌面可根据情况进行CPU和内存资源配置。</w:t>
      </w:r>
    </w:p>
    <w:p>
      <w:pPr>
        <w:numPr>
          <w:ilvl w:val="0"/>
          <w:numId w:val="7"/>
        </w:numPr>
        <w:spacing w:line="360" w:lineRule="auto"/>
        <w:ind w:firstLine="420" w:firstLineChars="200"/>
        <w:jc w:val="left"/>
        <w:rPr>
          <w:rFonts w:ascii="宋体" w:hAnsi="宋体"/>
          <w:color w:val="000000"/>
          <w:szCs w:val="21"/>
        </w:rPr>
      </w:pPr>
      <w:r>
        <w:rPr>
          <w:rFonts w:hint="eastAsia" w:ascii="宋体" w:hAnsi="宋体"/>
          <w:color w:val="000000"/>
          <w:szCs w:val="21"/>
        </w:rPr>
        <w:t>考虑到新增教学软件部署情况对存储空间需求以及缓存的用户个性化配置及数据对存储空间的需求，虚拟机</w:t>
      </w:r>
      <w:r>
        <w:rPr>
          <w:rFonts w:ascii="宋体" w:hAnsi="宋体"/>
          <w:color w:val="000000"/>
          <w:szCs w:val="21"/>
        </w:rPr>
        <w:t>C</w:t>
      </w:r>
      <w:r>
        <w:rPr>
          <w:rFonts w:hint="eastAsia" w:ascii="宋体" w:hAnsi="宋体"/>
          <w:color w:val="000000"/>
          <w:szCs w:val="21"/>
        </w:rPr>
        <w:t>盘应不低于</w:t>
      </w:r>
      <w:r>
        <w:rPr>
          <w:rFonts w:ascii="宋体" w:hAnsi="宋体"/>
          <w:color w:val="000000"/>
          <w:szCs w:val="21"/>
        </w:rPr>
        <w:t>40GB</w:t>
      </w:r>
      <w:r>
        <w:rPr>
          <w:rFonts w:hint="eastAsia" w:ascii="宋体" w:hAnsi="宋体"/>
          <w:color w:val="000000"/>
          <w:szCs w:val="21"/>
        </w:rPr>
        <w:t>存储空间来建设。未来可针对应用安装配置模式的优化及用户使用场景进行进一步详细测算和调整。</w:t>
      </w:r>
    </w:p>
    <w:p>
      <w:pPr>
        <w:numPr>
          <w:ilvl w:val="0"/>
          <w:numId w:val="7"/>
        </w:numPr>
        <w:spacing w:line="360" w:lineRule="auto"/>
        <w:ind w:firstLine="420" w:firstLineChars="200"/>
        <w:jc w:val="left"/>
        <w:rPr>
          <w:rFonts w:ascii="宋体" w:hAnsi="宋体"/>
          <w:color w:val="000000"/>
          <w:szCs w:val="21"/>
        </w:rPr>
      </w:pPr>
      <w:r>
        <w:rPr>
          <w:rFonts w:hint="eastAsia" w:ascii="宋体" w:hAnsi="宋体"/>
          <w:color w:val="000000"/>
          <w:szCs w:val="21"/>
        </w:rPr>
        <w:t>云主机需要配置桌面云虚拟化平台，能够实现虚拟机自动挂载云主机的共享磁盘，如识别为</w:t>
      </w:r>
      <w:r>
        <w:rPr>
          <w:rFonts w:ascii="宋体" w:hAnsi="宋体"/>
          <w:color w:val="000000"/>
          <w:szCs w:val="21"/>
        </w:rPr>
        <w:t>D</w:t>
      </w:r>
      <w:r>
        <w:rPr>
          <w:rFonts w:hint="eastAsia" w:ascii="宋体" w:hAnsi="宋体"/>
          <w:color w:val="000000"/>
          <w:szCs w:val="21"/>
        </w:rPr>
        <w:t>盘，该盘用于老师上传上课需要每个同学使用的课件。因磁盘共享的方式，仅需上传一份即可提供所有学生下载使用。学生同样可使用该盘作为作业存储区域，所有需要保存的作业或者设计，会根据学生名称自动存储在云主机共享磁盘上，保证有效节省空间的同时，学生作业的有效上传和备份。</w:t>
      </w:r>
    </w:p>
    <w:p>
      <w:pPr>
        <w:numPr>
          <w:ilvl w:val="0"/>
          <w:numId w:val="7"/>
        </w:numPr>
        <w:spacing w:line="360" w:lineRule="auto"/>
        <w:ind w:firstLine="420" w:firstLineChars="200"/>
        <w:jc w:val="left"/>
        <w:rPr>
          <w:rFonts w:ascii="宋体" w:hAnsi="宋体"/>
          <w:color w:val="000000"/>
          <w:szCs w:val="21"/>
        </w:rPr>
      </w:pPr>
      <w:r>
        <w:rPr>
          <w:rFonts w:hint="eastAsia" w:ascii="宋体" w:hAnsi="宋体"/>
          <w:color w:val="000000"/>
          <w:szCs w:val="21"/>
        </w:rPr>
        <w:t>将上课所需应用依次安装在虚拟机内并封装成镜像模板。将模板存储在云主机上，并配置高速缓冲空间来提升批量生成虚拟机时对磁盘读取</w:t>
      </w:r>
      <w:r>
        <w:rPr>
          <w:rFonts w:ascii="宋体" w:hAnsi="宋体"/>
          <w:color w:val="000000"/>
          <w:szCs w:val="21"/>
        </w:rPr>
        <w:t>IO</w:t>
      </w:r>
      <w:r>
        <w:rPr>
          <w:rFonts w:hint="eastAsia" w:ascii="宋体" w:hAnsi="宋体"/>
          <w:color w:val="000000"/>
          <w:szCs w:val="21"/>
        </w:rPr>
        <w:t>性能。</w:t>
      </w:r>
    </w:p>
    <w:p>
      <w:pPr>
        <w:numPr>
          <w:ilvl w:val="0"/>
          <w:numId w:val="7"/>
        </w:numPr>
        <w:spacing w:line="360" w:lineRule="auto"/>
        <w:ind w:firstLine="420" w:firstLineChars="200"/>
        <w:jc w:val="left"/>
        <w:rPr>
          <w:rFonts w:ascii="宋体" w:hAnsi="宋体"/>
          <w:color w:val="000000"/>
          <w:szCs w:val="21"/>
        </w:rPr>
      </w:pPr>
      <w:r>
        <w:rPr>
          <w:rFonts w:hint="eastAsia" w:ascii="宋体" w:hAnsi="宋体"/>
          <w:color w:val="000000"/>
          <w:szCs w:val="21"/>
        </w:rPr>
        <w:t>批量生成虚拟机时产生的链接克隆文件使用多级缓存系统分别存储在机械磁盘，固态硬盘和内存中，杜绝磁盘读写</w:t>
      </w:r>
      <w:r>
        <w:rPr>
          <w:rFonts w:ascii="宋体" w:hAnsi="宋体"/>
          <w:color w:val="000000"/>
          <w:szCs w:val="21"/>
        </w:rPr>
        <w:t>IO</w:t>
      </w:r>
      <w:r>
        <w:rPr>
          <w:rFonts w:hint="eastAsia" w:ascii="宋体" w:hAnsi="宋体"/>
          <w:color w:val="000000"/>
          <w:szCs w:val="21"/>
        </w:rPr>
        <w:t>瓶颈。</w:t>
      </w:r>
    </w:p>
    <w:p>
      <w:pPr>
        <w:numPr>
          <w:ilvl w:val="2"/>
          <w:numId w:val="0"/>
        </w:numPr>
        <w:spacing w:line="360" w:lineRule="auto"/>
        <w:ind w:left="567" w:hanging="567"/>
        <w:outlineLvl w:val="2"/>
        <w:rPr>
          <w:rFonts w:ascii="宋体" w:hAnsi="宋体"/>
          <w:b/>
          <w:sz w:val="24"/>
        </w:rPr>
      </w:pPr>
      <w:bookmarkStart w:id="42" w:name="_Toc3555741"/>
      <w:bookmarkStart w:id="43" w:name="_Toc28249"/>
      <w:bookmarkStart w:id="44" w:name="_Toc148346520"/>
      <w:bookmarkStart w:id="45" w:name="_Toc95745626"/>
      <w:r>
        <w:rPr>
          <w:rFonts w:ascii="宋体" w:hAnsi="宋体"/>
          <w:b/>
          <w:sz w:val="24"/>
        </w:rPr>
        <w:t>6.2.4</w:t>
      </w:r>
      <w:r>
        <w:rPr>
          <w:rFonts w:hint="eastAsia" w:ascii="宋体" w:hAnsi="宋体"/>
          <w:b/>
          <w:sz w:val="24"/>
        </w:rPr>
        <w:t>安全设计</w:t>
      </w:r>
      <w:bookmarkEnd w:id="42"/>
      <w:bookmarkEnd w:id="43"/>
      <w:bookmarkEnd w:id="44"/>
      <w:bookmarkEnd w:id="45"/>
    </w:p>
    <w:p>
      <w:pPr>
        <w:spacing w:after="156" w:line="360" w:lineRule="auto"/>
        <w:ind w:firstLine="420"/>
        <w:jc w:val="left"/>
        <w:rPr>
          <w:rFonts w:ascii="宋体" w:hAnsi="宋体"/>
          <w:color w:val="000000"/>
          <w:szCs w:val="21"/>
        </w:rPr>
      </w:pPr>
      <w:r>
        <w:rPr>
          <w:rFonts w:hint="eastAsia" w:ascii="宋体" w:hAnsi="宋体"/>
          <w:b/>
          <w:color w:val="000000"/>
          <w:szCs w:val="21"/>
        </w:rPr>
        <w:t>用户访问的安全性</w:t>
      </w:r>
      <w:r>
        <w:rPr>
          <w:rFonts w:hint="eastAsia" w:ascii="宋体" w:hAnsi="宋体"/>
          <w:color w:val="000000"/>
          <w:szCs w:val="21"/>
        </w:rPr>
        <w:t>：设置管理员、任课老师、学生身份，仅有管理员身份能够对云主机执行虚拟机生成、修改和删除操作，确保教学镜像等重要数据安全性，任课老师和学生机无法控制云主机，杜绝用户非常规操作的安全漏洞。</w:t>
      </w:r>
    </w:p>
    <w:p>
      <w:pPr>
        <w:spacing w:after="156" w:line="360" w:lineRule="auto"/>
        <w:ind w:firstLine="465"/>
        <w:jc w:val="left"/>
        <w:rPr>
          <w:rFonts w:ascii="宋体" w:hAnsi="宋体"/>
          <w:sz w:val="18"/>
          <w:szCs w:val="18"/>
        </w:rPr>
      </w:pPr>
      <w:r>
        <w:rPr>
          <w:rFonts w:hint="eastAsia" w:ascii="宋体" w:hAnsi="宋体"/>
          <w:b/>
          <w:color w:val="000000"/>
          <w:szCs w:val="21"/>
        </w:rPr>
        <w:t>传输协议的安全性：</w:t>
      </w:r>
      <w:r>
        <w:rPr>
          <w:rFonts w:hint="eastAsia" w:ascii="宋体" w:hAnsi="宋体"/>
          <w:color w:val="000000"/>
          <w:szCs w:val="21"/>
        </w:rPr>
        <w:t>用户操作访问虚拟桌面或虚拟应用时，通过虚拟化协议建立用户会话，要求</w:t>
      </w:r>
      <w:r>
        <w:rPr>
          <w:rFonts w:ascii="宋体" w:hAnsi="宋体"/>
          <w:color w:val="000000"/>
          <w:szCs w:val="21"/>
        </w:rPr>
        <w:t>采用开放的标准安全协议和公用密钥架构来确保安</w:t>
      </w:r>
      <w:r>
        <w:rPr>
          <w:rFonts w:ascii="宋体" w:hAnsi="宋体"/>
          <w:iCs/>
          <w:sz w:val="18"/>
          <w:szCs w:val="18"/>
        </w:rPr>
        <w:t>全</w:t>
      </w:r>
      <w:r>
        <w:rPr>
          <w:rFonts w:hint="eastAsia" w:ascii="宋体" w:hAnsi="宋体"/>
          <w:sz w:val="18"/>
          <w:szCs w:val="18"/>
        </w:rPr>
        <w:t>。</w:t>
      </w:r>
    </w:p>
    <w:p>
      <w:pPr>
        <w:spacing w:line="360" w:lineRule="auto"/>
        <w:ind w:firstLine="420"/>
        <w:rPr>
          <w:rFonts w:ascii="宋体" w:hAnsi="宋体"/>
          <w:color w:val="000000"/>
          <w:szCs w:val="21"/>
        </w:rPr>
      </w:pPr>
      <w:r>
        <w:rPr>
          <w:rFonts w:hint="eastAsia" w:ascii="宋体" w:hAnsi="宋体"/>
          <w:b/>
          <w:color w:val="000000"/>
          <w:szCs w:val="21"/>
        </w:rPr>
        <w:t>策略化的控制：</w:t>
      </w:r>
      <w:r>
        <w:rPr>
          <w:rFonts w:hint="eastAsia" w:ascii="宋体" w:hAnsi="宋体"/>
          <w:color w:val="000000"/>
          <w:szCs w:val="21"/>
        </w:rPr>
        <w:t>系统的提供集中的细粒度的策略控制用户的授权访问，针对用户、网络位置、终端环境、应用、云主机等属性决定用户是否能够获得应用的访问。系统允许访问者进行有限制的访问，而不能随意的更改、拷贝信息，更不能将信息带走。</w:t>
      </w:r>
    </w:p>
    <w:p>
      <w:pPr>
        <w:spacing w:line="360" w:lineRule="auto"/>
        <w:ind w:firstLine="420"/>
        <w:rPr>
          <w:rFonts w:ascii="宋体" w:hAnsi="宋体"/>
          <w:color w:val="000000"/>
          <w:szCs w:val="21"/>
        </w:rPr>
      </w:pPr>
      <w:r>
        <w:rPr>
          <w:rFonts w:hint="eastAsia" w:ascii="宋体" w:hAnsi="宋体"/>
          <w:color w:val="000000"/>
          <w:szCs w:val="21"/>
        </w:rPr>
        <w:t>设计原则：</w:t>
      </w:r>
    </w:p>
    <w:p>
      <w:pPr>
        <w:numPr>
          <w:ilvl w:val="0"/>
          <w:numId w:val="8"/>
        </w:numPr>
        <w:spacing w:line="360" w:lineRule="auto"/>
        <w:ind w:firstLine="420" w:firstLineChars="200"/>
        <w:rPr>
          <w:rFonts w:ascii="宋体" w:hAnsi="宋体"/>
          <w:color w:val="000000"/>
          <w:szCs w:val="21"/>
        </w:rPr>
      </w:pPr>
      <w:r>
        <w:rPr>
          <w:rFonts w:hint="eastAsia" w:ascii="宋体" w:hAnsi="宋体"/>
          <w:color w:val="000000"/>
          <w:szCs w:val="21"/>
        </w:rPr>
        <w:t>虚拟机链接克隆：每次上课均生成新的虚拟机，保证系统及数据的安全性一致性，学生做过的修改和作业可上传致固定FTP保留。</w:t>
      </w:r>
    </w:p>
    <w:p>
      <w:pPr>
        <w:numPr>
          <w:ilvl w:val="0"/>
          <w:numId w:val="9"/>
        </w:numPr>
        <w:spacing w:line="360" w:lineRule="auto"/>
        <w:ind w:firstLine="420" w:firstLineChars="200"/>
        <w:rPr>
          <w:rFonts w:ascii="宋体" w:hAnsi="宋体"/>
          <w:color w:val="000000"/>
          <w:szCs w:val="21"/>
        </w:rPr>
      </w:pPr>
      <w:r>
        <w:rPr>
          <w:rFonts w:hint="eastAsia" w:ascii="宋体" w:hAnsi="宋体"/>
          <w:color w:val="000000"/>
          <w:szCs w:val="21"/>
        </w:rPr>
        <w:t>虚拟机自动删除：每次下课所有虚拟机均会被删除，课间所做改动不会保留。</w:t>
      </w:r>
    </w:p>
    <w:bookmarkEnd w:id="34"/>
    <w:bookmarkEnd w:id="35"/>
    <w:p>
      <w:pPr>
        <w:numPr>
          <w:ilvl w:val="1"/>
          <w:numId w:val="0"/>
        </w:numPr>
        <w:spacing w:line="360" w:lineRule="auto"/>
        <w:ind w:left="75" w:leftChars="-67" w:hanging="215" w:hangingChars="77"/>
        <w:outlineLvl w:val="1"/>
        <w:rPr>
          <w:rFonts w:ascii="宋体" w:hAnsi="宋体"/>
          <w:b/>
          <w:bCs/>
          <w:sz w:val="28"/>
          <w:szCs w:val="28"/>
          <w:shd w:val="clear" w:color="auto" w:fill="FFFFFF"/>
        </w:rPr>
      </w:pPr>
      <w:bookmarkStart w:id="46" w:name="_Toc356572450"/>
      <w:bookmarkStart w:id="47" w:name="_Toc95745628"/>
      <w:bookmarkStart w:id="48" w:name="_Toc148346521"/>
      <w:bookmarkStart w:id="49" w:name="_Toc3555742"/>
      <w:r>
        <w:rPr>
          <w:rFonts w:ascii="宋体" w:hAnsi="宋体"/>
          <w:b/>
          <w:bCs/>
          <w:sz w:val="28"/>
          <w:szCs w:val="28"/>
          <w:shd w:val="clear" w:color="auto" w:fill="FFFFFF"/>
        </w:rPr>
        <w:t>6.3</w:t>
      </w:r>
      <w:r>
        <w:rPr>
          <w:rFonts w:hint="eastAsia" w:ascii="宋体" w:hAnsi="宋体"/>
          <w:b/>
          <w:bCs/>
          <w:sz w:val="28"/>
          <w:szCs w:val="28"/>
          <w:shd w:val="clear" w:color="auto" w:fill="FFFFFF"/>
        </w:rPr>
        <w:t>终端区域模块设计</w:t>
      </w:r>
      <w:bookmarkEnd w:id="46"/>
      <w:bookmarkEnd w:id="47"/>
      <w:bookmarkEnd w:id="48"/>
      <w:bookmarkEnd w:id="49"/>
    </w:p>
    <w:p>
      <w:pPr>
        <w:numPr>
          <w:ilvl w:val="2"/>
          <w:numId w:val="0"/>
        </w:numPr>
        <w:spacing w:line="360" w:lineRule="auto"/>
        <w:ind w:left="567" w:hanging="567"/>
        <w:outlineLvl w:val="2"/>
        <w:rPr>
          <w:rFonts w:ascii="宋体" w:hAnsi="宋体"/>
          <w:b/>
          <w:sz w:val="24"/>
        </w:rPr>
      </w:pPr>
      <w:bookmarkStart w:id="50" w:name="_Toc3555743"/>
      <w:bookmarkStart w:id="51" w:name="_Toc95745629"/>
      <w:bookmarkStart w:id="52" w:name="_Toc148346522"/>
      <w:r>
        <w:rPr>
          <w:rFonts w:ascii="宋体" w:hAnsi="宋体"/>
          <w:b/>
          <w:sz w:val="24"/>
        </w:rPr>
        <w:t>6.3.1</w:t>
      </w:r>
      <w:bookmarkEnd w:id="50"/>
      <w:bookmarkEnd w:id="51"/>
      <w:r>
        <w:rPr>
          <w:rFonts w:hint="eastAsia" w:ascii="宋体" w:hAnsi="宋体"/>
          <w:b/>
          <w:sz w:val="24"/>
        </w:rPr>
        <w:t>云终端</w:t>
      </w:r>
      <w:bookmarkEnd w:id="52"/>
    </w:p>
    <w:p>
      <w:pPr>
        <w:spacing w:before="240" w:after="240" w:line="360" w:lineRule="auto"/>
        <w:ind w:firstLine="480"/>
        <w:rPr>
          <w:rFonts w:ascii="宋体" w:hAnsi="宋体"/>
          <w:szCs w:val="21"/>
        </w:rPr>
      </w:pPr>
      <w:r>
        <w:rPr>
          <w:rFonts w:hint="eastAsia" w:ascii="宋体" w:hAnsi="宋体"/>
          <w:szCs w:val="21"/>
        </w:rPr>
        <w:t>学生云终端是</w:t>
      </w:r>
      <w:r>
        <w:rPr>
          <w:rFonts w:ascii="宋体" w:hAnsi="宋体"/>
          <w:szCs w:val="21"/>
        </w:rPr>
        <w:t>云桌面</w:t>
      </w:r>
      <w:r>
        <w:rPr>
          <w:rFonts w:hint="eastAsia" w:ascii="宋体" w:hAnsi="宋体"/>
          <w:szCs w:val="21"/>
        </w:rPr>
        <w:t>方案的核心组件之一。云终端要求配置专业嵌入式处理器、小型本地闪存、精简版操作系统的基于工业标准设计的教育行业专用终端。 配置包含专业的低功耗、高运算功能的嵌入式处理器。终端用于存储操作系统的本地闪存、以及本地系统内存、网络适配器、显卡和其它外设的标配输入/输出选件。云终端采用一体化设计，可以提供比普通电脑更加安全可靠的使用环境，以及更低的功耗，更高的安全性。系统的管理、维护、升级、扩展、服务等一系列环节得到优化，为学校最大限度地节省了管理维护成本。</w:t>
      </w:r>
    </w:p>
    <w:p>
      <w:pPr>
        <w:spacing w:before="240" w:after="240" w:line="360" w:lineRule="auto"/>
        <w:ind w:firstLine="480"/>
        <w:rPr>
          <w:rFonts w:ascii="宋体" w:hAnsi="宋体"/>
          <w:szCs w:val="21"/>
        </w:rPr>
      </w:pPr>
      <w:r>
        <w:rPr>
          <w:rFonts w:hint="eastAsia" w:ascii="宋体" w:hAnsi="宋体"/>
          <w:szCs w:val="21"/>
        </w:rPr>
        <w:t>教师云终端采用全新IDV智能桌面虚拟化架构，将虚拟化层置于IDV云终端中，通过服务端推送虚拟机镜像，应用本地显卡透传技术，由本地的硬件资源提供计算支撑，充分发挥终端强大的计算能力，使其无限接近于本地用机。</w:t>
      </w:r>
    </w:p>
    <w:p>
      <w:pPr>
        <w:numPr>
          <w:ilvl w:val="2"/>
          <w:numId w:val="0"/>
        </w:numPr>
        <w:spacing w:line="360" w:lineRule="auto"/>
        <w:ind w:left="567" w:hanging="567"/>
        <w:outlineLvl w:val="2"/>
        <w:rPr>
          <w:rFonts w:ascii="宋体" w:hAnsi="宋体"/>
          <w:b/>
          <w:sz w:val="18"/>
          <w:szCs w:val="18"/>
        </w:rPr>
      </w:pPr>
      <w:bookmarkStart w:id="53" w:name="_Toc148346523"/>
      <w:bookmarkStart w:id="54" w:name="_Toc95745630"/>
      <w:bookmarkStart w:id="55" w:name="_Toc314559204"/>
      <w:bookmarkStart w:id="56" w:name="_Toc3555744"/>
      <w:bookmarkStart w:id="57" w:name="_Toc8436"/>
      <w:bookmarkStart w:id="58" w:name="_Toc329758481"/>
      <w:r>
        <w:rPr>
          <w:rFonts w:ascii="宋体" w:hAnsi="宋体"/>
          <w:b/>
          <w:sz w:val="24"/>
        </w:rPr>
        <w:t>6.3.2</w:t>
      </w:r>
      <w:r>
        <w:rPr>
          <w:rFonts w:hint="eastAsia" w:ascii="宋体" w:hAnsi="宋体"/>
          <w:b/>
          <w:sz w:val="24"/>
        </w:rPr>
        <w:t>接管智能黑板，采用TCI云桌面纳管接入</w:t>
      </w:r>
      <w:bookmarkEnd w:id="53"/>
    </w:p>
    <w:p>
      <w:pPr>
        <w:spacing w:line="360" w:lineRule="auto"/>
        <w:ind w:firstLine="315" w:firstLineChars="150"/>
        <w:rPr>
          <w:rFonts w:ascii="宋体" w:hAnsi="宋体"/>
          <w:szCs w:val="21"/>
        </w:rPr>
      </w:pPr>
      <w:r>
        <w:rPr>
          <w:rFonts w:hint="eastAsia" w:ascii="宋体" w:hAnsi="宋体"/>
          <w:szCs w:val="21"/>
        </w:rPr>
        <w:t>通过</w:t>
      </w:r>
      <w:r>
        <w:rPr>
          <w:rFonts w:ascii="宋体" w:hAnsi="宋体"/>
          <w:szCs w:val="21"/>
        </w:rPr>
        <w:t>TCI</w:t>
      </w:r>
      <w:r>
        <w:rPr>
          <w:rFonts w:hint="eastAsia" w:ascii="宋体" w:hAnsi="宋体"/>
          <w:szCs w:val="21"/>
        </w:rPr>
        <w:t>云桌面技术，将智慧大屏的O</w:t>
      </w:r>
      <w:r>
        <w:rPr>
          <w:rFonts w:ascii="宋体" w:hAnsi="宋体"/>
          <w:szCs w:val="21"/>
        </w:rPr>
        <w:t>PS</w:t>
      </w:r>
      <w:r>
        <w:rPr>
          <w:rFonts w:hint="eastAsia" w:ascii="宋体" w:hAnsi="宋体"/>
          <w:szCs w:val="21"/>
        </w:rPr>
        <w:t>电脑底层刷入T</w:t>
      </w:r>
      <w:r>
        <w:rPr>
          <w:rFonts w:ascii="宋体" w:hAnsi="宋体"/>
          <w:szCs w:val="21"/>
        </w:rPr>
        <w:t>CI</w:t>
      </w:r>
      <w:r>
        <w:rPr>
          <w:rFonts w:hint="eastAsia" w:ascii="宋体" w:hAnsi="宋体"/>
          <w:szCs w:val="21"/>
        </w:rPr>
        <w:t>软件上，可以满足对现有智慧大屏的O</w:t>
      </w:r>
      <w:r>
        <w:rPr>
          <w:rFonts w:ascii="宋体" w:hAnsi="宋体"/>
          <w:szCs w:val="21"/>
        </w:rPr>
        <w:t>PS</w:t>
      </w:r>
      <w:r>
        <w:rPr>
          <w:rFonts w:hint="eastAsia" w:ascii="宋体" w:hAnsi="宋体"/>
          <w:szCs w:val="21"/>
        </w:rPr>
        <w:t>电脑纳管的需求，并提供极致的管理运维体验。通过端到端的软件部署，可以实现灵活的集中管理，同时赋予终端原</w:t>
      </w:r>
      <w:r>
        <w:rPr>
          <w:rFonts w:hint="eastAsia" w:ascii="Microsoft JhengHei" w:hAnsi="Microsoft JhengHei" w:eastAsia="Microsoft JhengHei" w:cs="Microsoft JhengHei"/>
          <w:szCs w:val="21"/>
        </w:rPr>
        <w:t>⽣</w:t>
      </w:r>
      <w:r>
        <w:rPr>
          <w:rFonts w:hint="eastAsia" w:ascii="宋体" w:hAnsi="宋体"/>
          <w:szCs w:val="21"/>
        </w:rPr>
        <w:t>的本地计算能力、离线操作和强</w:t>
      </w:r>
      <w:r>
        <w:rPr>
          <w:rFonts w:hint="eastAsia" w:ascii="Microsoft JhengHei" w:hAnsi="Microsoft JhengHei" w:eastAsia="Microsoft JhengHei" w:cs="Microsoft JhengHei"/>
          <w:szCs w:val="21"/>
        </w:rPr>
        <w:t>⼤</w:t>
      </w:r>
      <w:r>
        <w:rPr>
          <w:rFonts w:hint="eastAsia" w:ascii="宋体" w:hAnsi="宋体"/>
          <w:szCs w:val="21"/>
        </w:rPr>
        <w:t>的外设兼容性，进而提供了与现有O</w:t>
      </w:r>
      <w:r>
        <w:rPr>
          <w:rFonts w:ascii="宋体" w:hAnsi="宋体"/>
          <w:szCs w:val="21"/>
        </w:rPr>
        <w:t>PS</w:t>
      </w:r>
      <w:r>
        <w:rPr>
          <w:rFonts w:hint="eastAsia" w:ascii="宋体" w:hAnsi="宋体"/>
          <w:szCs w:val="21"/>
        </w:rPr>
        <w:t>无差别的个性化云计算体验，可以实现分散在各个教室的智慧大屏O</w:t>
      </w:r>
      <w:r>
        <w:rPr>
          <w:rFonts w:ascii="宋体" w:hAnsi="宋体"/>
          <w:szCs w:val="21"/>
        </w:rPr>
        <w:t>PS</w:t>
      </w:r>
      <w:r>
        <w:rPr>
          <w:rFonts w:hint="eastAsia" w:ascii="宋体" w:hAnsi="宋体"/>
          <w:szCs w:val="21"/>
        </w:rPr>
        <w:t>的统一运维管理。</w:t>
      </w:r>
    </w:p>
    <w:p>
      <w:pPr>
        <w:numPr>
          <w:ilvl w:val="2"/>
          <w:numId w:val="0"/>
        </w:numPr>
        <w:spacing w:line="360" w:lineRule="auto"/>
        <w:ind w:left="567" w:hanging="567"/>
        <w:outlineLvl w:val="2"/>
        <w:rPr>
          <w:rFonts w:ascii="宋体" w:hAnsi="宋体"/>
          <w:b/>
          <w:sz w:val="24"/>
        </w:rPr>
      </w:pPr>
      <w:bookmarkStart w:id="59" w:name="_Toc148346524"/>
      <w:r>
        <w:rPr>
          <w:rFonts w:ascii="宋体" w:hAnsi="宋体"/>
          <w:b/>
          <w:sz w:val="24"/>
        </w:rPr>
        <w:t>6.3.3</w:t>
      </w:r>
      <w:r>
        <w:rPr>
          <w:rFonts w:hint="eastAsia" w:ascii="宋体" w:hAnsi="宋体"/>
          <w:b/>
          <w:sz w:val="24"/>
        </w:rPr>
        <w:t>外设支持</w:t>
      </w:r>
      <w:bookmarkEnd w:id="54"/>
      <w:bookmarkEnd w:id="55"/>
      <w:bookmarkEnd w:id="56"/>
      <w:bookmarkEnd w:id="57"/>
      <w:bookmarkEnd w:id="58"/>
      <w:bookmarkEnd w:id="59"/>
    </w:p>
    <w:p>
      <w:pPr>
        <w:spacing w:line="360" w:lineRule="auto"/>
        <w:ind w:firstLine="420"/>
        <w:rPr>
          <w:rFonts w:ascii="宋体" w:hAnsi="宋体"/>
          <w:szCs w:val="21"/>
        </w:rPr>
      </w:pPr>
      <w:r>
        <w:rPr>
          <w:rFonts w:ascii="宋体" w:hAnsi="宋体"/>
          <w:szCs w:val="21"/>
        </w:rPr>
        <w:t>云桌面</w:t>
      </w:r>
      <w:r>
        <w:rPr>
          <w:rFonts w:hint="eastAsia" w:ascii="宋体" w:hAnsi="宋体"/>
          <w:szCs w:val="21"/>
        </w:rPr>
        <w:t>方案允许用户将外设连接到终端上，然后像在本地桌面使用外设一样使用这些连接在终端上的外设。设备支持类型包括USB设备，串并口设备，摄像头等。</w:t>
      </w:r>
    </w:p>
    <w:p>
      <w:pPr>
        <w:pStyle w:val="22"/>
        <w:numPr>
          <w:ilvl w:val="0"/>
          <w:numId w:val="10"/>
        </w:numPr>
        <w:spacing w:line="360" w:lineRule="auto"/>
        <w:ind w:firstLineChars="0"/>
        <w:rPr>
          <w:rFonts w:ascii="宋体" w:hAnsi="宋体"/>
          <w:szCs w:val="21"/>
        </w:rPr>
      </w:pPr>
      <w:bookmarkStart w:id="60" w:name="_Toc95745631"/>
      <w:bookmarkStart w:id="61" w:name="_Toc329758482"/>
      <w:r>
        <w:rPr>
          <w:rFonts w:hint="eastAsia" w:ascii="宋体" w:hAnsi="宋体"/>
          <w:szCs w:val="21"/>
        </w:rPr>
        <w:t>USB设备</w:t>
      </w:r>
      <w:bookmarkEnd w:id="60"/>
      <w:bookmarkEnd w:id="61"/>
    </w:p>
    <w:p>
      <w:pPr>
        <w:spacing w:line="360" w:lineRule="auto"/>
        <w:ind w:firstLine="420"/>
        <w:rPr>
          <w:rFonts w:ascii="宋体" w:hAnsi="宋体"/>
          <w:szCs w:val="21"/>
        </w:rPr>
      </w:pPr>
      <w:r>
        <w:rPr>
          <w:rFonts w:ascii="宋体" w:hAnsi="宋体"/>
          <w:szCs w:val="21"/>
        </w:rPr>
        <w:t>云桌面</w:t>
      </w:r>
      <w:r>
        <w:rPr>
          <w:rFonts w:hint="eastAsia" w:ascii="宋体" w:hAnsi="宋体"/>
          <w:szCs w:val="21"/>
        </w:rPr>
        <w:t xml:space="preserve">方案支持各种类型的USB移动磁盘，包括U盘、移动硬盘等，无需另装驱动，即插即用。很多学校学生习惯使用U盘将上课时未完成做业带回继续完成，该功能可以让学生在豪无使用差异的前提下使用任何USB存储设备。 </w:t>
      </w:r>
    </w:p>
    <w:p>
      <w:pPr>
        <w:pStyle w:val="22"/>
        <w:numPr>
          <w:ilvl w:val="0"/>
          <w:numId w:val="10"/>
        </w:numPr>
        <w:spacing w:line="360" w:lineRule="auto"/>
        <w:ind w:firstLineChars="0"/>
        <w:rPr>
          <w:rFonts w:ascii="宋体" w:hAnsi="宋体"/>
          <w:szCs w:val="21"/>
        </w:rPr>
      </w:pPr>
      <w:bookmarkStart w:id="62" w:name="_Toc329758486"/>
      <w:bookmarkStart w:id="63" w:name="_Toc95745632"/>
      <w:r>
        <w:rPr>
          <w:rFonts w:hint="eastAsia" w:ascii="宋体" w:hAnsi="宋体"/>
          <w:szCs w:val="21"/>
        </w:rPr>
        <w:t>串口和并口设备</w:t>
      </w:r>
      <w:bookmarkEnd w:id="62"/>
      <w:bookmarkEnd w:id="63"/>
    </w:p>
    <w:p>
      <w:pPr>
        <w:spacing w:line="360" w:lineRule="auto"/>
        <w:ind w:firstLine="420"/>
        <w:rPr>
          <w:rFonts w:ascii="宋体" w:hAnsi="宋体"/>
          <w:szCs w:val="21"/>
        </w:rPr>
      </w:pPr>
      <w:r>
        <w:rPr>
          <w:rFonts w:ascii="宋体" w:hAnsi="宋体"/>
          <w:szCs w:val="21"/>
        </w:rPr>
        <w:t>云桌面</w:t>
      </w:r>
      <w:r>
        <w:rPr>
          <w:rFonts w:hint="eastAsia" w:ascii="宋体" w:hAnsi="宋体"/>
          <w:szCs w:val="21"/>
        </w:rPr>
        <w:t>方案可以支持各种串口和并口设备，包括打印机、扫描仪、录音等，只需要把设备连接到终端，就可以通过虚拟化协议远程携带到虚拟桌面使用。</w:t>
      </w:r>
      <w:bookmarkStart w:id="64" w:name="_Toc458765681"/>
      <w:bookmarkEnd w:id="64"/>
      <w:bookmarkStart w:id="65" w:name="_Toc458765586"/>
      <w:bookmarkEnd w:id="65"/>
      <w:bookmarkStart w:id="66" w:name="_Toc458765682"/>
      <w:bookmarkEnd w:id="66"/>
      <w:bookmarkStart w:id="67" w:name="_Toc458765585"/>
      <w:bookmarkEnd w:id="67"/>
    </w:p>
    <w:p>
      <w:pPr>
        <w:spacing w:line="360" w:lineRule="auto"/>
        <w:ind w:firstLine="420"/>
        <w:rPr>
          <w:rFonts w:ascii="宋体" w:hAnsi="宋体"/>
          <w:szCs w:val="21"/>
        </w:rPr>
      </w:pPr>
    </w:p>
    <w:p>
      <w:pPr>
        <w:numPr>
          <w:ilvl w:val="1"/>
          <w:numId w:val="0"/>
        </w:numPr>
        <w:spacing w:line="360" w:lineRule="auto"/>
        <w:ind w:left="75" w:leftChars="-67" w:hanging="215" w:hangingChars="77"/>
        <w:outlineLvl w:val="1"/>
        <w:rPr>
          <w:rFonts w:ascii="宋体" w:hAnsi="宋体"/>
          <w:b/>
          <w:bCs/>
          <w:sz w:val="28"/>
          <w:szCs w:val="28"/>
          <w:shd w:val="clear" w:color="auto" w:fill="FFFFFF"/>
        </w:rPr>
      </w:pPr>
      <w:bookmarkStart w:id="68" w:name="_Toc148346525"/>
      <w:bookmarkStart w:id="69" w:name="_Toc95745610"/>
      <w:r>
        <w:rPr>
          <w:rFonts w:ascii="宋体" w:hAnsi="宋体"/>
          <w:b/>
          <w:bCs/>
          <w:sz w:val="28"/>
          <w:szCs w:val="28"/>
          <w:shd w:val="clear" w:color="auto" w:fill="FFFFFF"/>
        </w:rPr>
        <w:t>6.4</w:t>
      </w:r>
      <w:r>
        <w:rPr>
          <w:rFonts w:hint="eastAsia" w:ascii="宋体" w:hAnsi="宋体"/>
          <w:b/>
          <w:bCs/>
          <w:sz w:val="28"/>
          <w:szCs w:val="28"/>
          <w:shd w:val="clear" w:color="auto" w:fill="FFFFFF"/>
        </w:rPr>
        <w:t>关键性技术指标</w:t>
      </w:r>
      <w:bookmarkEnd w:id="68"/>
    </w:p>
    <w:p>
      <w:pPr>
        <w:numPr>
          <w:ilvl w:val="2"/>
          <w:numId w:val="0"/>
        </w:numPr>
        <w:spacing w:line="360" w:lineRule="auto"/>
        <w:ind w:left="567" w:hanging="567"/>
        <w:outlineLvl w:val="2"/>
        <w:rPr>
          <w:rFonts w:ascii="宋体" w:hAnsi="宋体"/>
          <w:b/>
          <w:sz w:val="24"/>
        </w:rPr>
      </w:pPr>
      <w:bookmarkStart w:id="70" w:name="_Toc148346526"/>
      <w:r>
        <w:rPr>
          <w:rFonts w:ascii="宋体" w:hAnsi="宋体"/>
          <w:b/>
          <w:sz w:val="24"/>
        </w:rPr>
        <w:t>6.4.1</w:t>
      </w:r>
      <w:r>
        <w:rPr>
          <w:rFonts w:hint="eastAsia" w:ascii="宋体" w:hAnsi="宋体"/>
          <w:b/>
          <w:sz w:val="24"/>
        </w:rPr>
        <w:t>桌面云软件</w:t>
      </w:r>
      <w:bookmarkEnd w:id="70"/>
    </w:p>
    <w:p>
      <w:pPr>
        <w:spacing w:line="360" w:lineRule="auto"/>
        <w:ind w:firstLine="315" w:firstLineChars="150"/>
        <w:rPr>
          <w:rFonts w:ascii="宋体" w:hAnsi="宋体"/>
          <w:szCs w:val="21"/>
        </w:rPr>
      </w:pPr>
      <w:r>
        <w:rPr>
          <w:rFonts w:hint="eastAsia" w:ascii="宋体" w:hAnsi="宋体"/>
          <w:szCs w:val="21"/>
        </w:rPr>
        <w:t>产品功能：</w:t>
      </w:r>
    </w:p>
    <w:p>
      <w:pPr>
        <w:spacing w:line="360" w:lineRule="auto"/>
        <w:ind w:firstLine="315" w:firstLineChars="150"/>
        <w:rPr>
          <w:rFonts w:ascii="宋体" w:hAnsi="宋体"/>
          <w:szCs w:val="21"/>
        </w:rPr>
      </w:pPr>
      <w:r>
        <w:rPr>
          <w:rFonts w:hint="eastAsia" w:ascii="宋体" w:hAnsi="宋体"/>
          <w:szCs w:val="21"/>
        </w:rPr>
        <w:t>1、采用B/S架构，提供桌面管理、镜像管理、用户管理、教室管理等功能模块；</w:t>
      </w:r>
    </w:p>
    <w:p>
      <w:pPr>
        <w:spacing w:line="360" w:lineRule="auto"/>
        <w:ind w:firstLine="315" w:firstLineChars="150"/>
        <w:rPr>
          <w:rFonts w:ascii="宋体" w:hAnsi="宋体"/>
          <w:szCs w:val="21"/>
        </w:rPr>
      </w:pPr>
      <w:r>
        <w:rPr>
          <w:rFonts w:hint="eastAsia" w:ascii="宋体" w:hAnsi="宋体"/>
          <w:szCs w:val="21"/>
        </w:rPr>
        <w:t>2、在同一管理平台中，支持VDI、IDV、TCI三种类型的虚拟桌面统一管理维护；</w:t>
      </w:r>
    </w:p>
    <w:p>
      <w:pPr>
        <w:spacing w:line="360" w:lineRule="auto"/>
        <w:ind w:firstLine="315" w:firstLineChars="150"/>
        <w:rPr>
          <w:rFonts w:ascii="宋体" w:hAnsi="宋体"/>
          <w:szCs w:val="21"/>
        </w:rPr>
      </w:pPr>
      <w:r>
        <w:rPr>
          <w:rFonts w:hint="eastAsia" w:ascii="宋体" w:hAnsi="宋体"/>
          <w:szCs w:val="21"/>
        </w:rPr>
        <w:t>3、支持windows、linux等多种操作系统类型的使用，用户可以按需创建多个镜像模在一个页面中统一维护和管理；</w:t>
      </w:r>
    </w:p>
    <w:p>
      <w:pPr>
        <w:spacing w:line="360" w:lineRule="auto"/>
        <w:ind w:firstLine="315" w:firstLineChars="150"/>
        <w:rPr>
          <w:rFonts w:ascii="宋体" w:hAnsi="宋体"/>
          <w:szCs w:val="21"/>
        </w:rPr>
      </w:pPr>
      <w:r>
        <w:rPr>
          <w:rFonts w:hint="eastAsia" w:ascii="宋体" w:hAnsi="宋体"/>
          <w:szCs w:val="21"/>
        </w:rPr>
        <w:t>4、支持通过LDAP、AD域、本地账号的方式实现统一身份认证平台</w:t>
      </w:r>
    </w:p>
    <w:p>
      <w:pPr>
        <w:spacing w:line="360" w:lineRule="auto"/>
        <w:ind w:firstLine="315" w:firstLineChars="150"/>
        <w:rPr>
          <w:rFonts w:ascii="宋体" w:hAnsi="宋体"/>
          <w:szCs w:val="21"/>
        </w:rPr>
      </w:pPr>
      <w:r>
        <w:rPr>
          <w:rFonts w:hint="eastAsia" w:ascii="宋体" w:hAnsi="宋体"/>
          <w:szCs w:val="21"/>
        </w:rPr>
        <w:t>5、在教学场景中，支持虚拟教室功能，能够按照教室规模创建不同的虚拟教室，每个虚拟教室独立管理和配置</w:t>
      </w:r>
    </w:p>
    <w:p>
      <w:pPr>
        <w:spacing w:line="360" w:lineRule="auto"/>
        <w:ind w:firstLine="315" w:firstLineChars="150"/>
        <w:rPr>
          <w:rFonts w:ascii="宋体" w:hAnsi="宋体"/>
          <w:szCs w:val="21"/>
        </w:rPr>
      </w:pPr>
      <w:r>
        <w:rPr>
          <w:rFonts w:hint="eastAsia" w:ascii="宋体" w:hAnsi="宋体"/>
          <w:szCs w:val="21"/>
        </w:rPr>
        <w:t>6、配置包含</w:t>
      </w:r>
      <w:r>
        <w:rPr>
          <w:rFonts w:ascii="宋体" w:hAnsi="宋体"/>
          <w:szCs w:val="21"/>
        </w:rPr>
        <w:t>500个VDI桌面授权，包含90个TCI终端授权，包含10个IDV终端授权；</w:t>
      </w:r>
    </w:p>
    <w:p>
      <w:pPr>
        <w:numPr>
          <w:ilvl w:val="2"/>
          <w:numId w:val="0"/>
        </w:numPr>
        <w:spacing w:line="360" w:lineRule="auto"/>
        <w:ind w:left="567" w:hanging="567"/>
        <w:outlineLvl w:val="2"/>
        <w:rPr>
          <w:rFonts w:ascii="宋体" w:hAnsi="宋体"/>
          <w:b/>
          <w:sz w:val="24"/>
        </w:rPr>
      </w:pPr>
      <w:bookmarkStart w:id="71" w:name="_Toc148346527"/>
      <w:r>
        <w:rPr>
          <w:rFonts w:ascii="宋体" w:hAnsi="宋体"/>
          <w:b/>
          <w:sz w:val="24"/>
        </w:rPr>
        <w:t xml:space="preserve">6.4.2 </w:t>
      </w:r>
      <w:r>
        <w:rPr>
          <w:rFonts w:hint="eastAsia" w:ascii="宋体" w:hAnsi="宋体"/>
          <w:b/>
          <w:sz w:val="24"/>
        </w:rPr>
        <w:t>桌面云一体机A</w:t>
      </w:r>
      <w:bookmarkEnd w:id="71"/>
    </w:p>
    <w:p>
      <w:pPr>
        <w:spacing w:line="360" w:lineRule="auto"/>
        <w:ind w:firstLine="315" w:firstLineChars="150"/>
        <w:rPr>
          <w:rFonts w:ascii="宋体" w:hAnsi="宋体"/>
          <w:szCs w:val="21"/>
        </w:rPr>
      </w:pPr>
      <w:r>
        <w:rPr>
          <w:rFonts w:hint="eastAsia" w:ascii="宋体" w:hAnsi="宋体"/>
          <w:szCs w:val="21"/>
        </w:rPr>
        <w:t>产品功能：为云桌面终端提供基础算力、存储、网络资源；</w:t>
      </w:r>
    </w:p>
    <w:p>
      <w:pPr>
        <w:spacing w:line="360" w:lineRule="auto"/>
        <w:ind w:firstLine="315" w:firstLineChars="150"/>
        <w:rPr>
          <w:rFonts w:ascii="宋体" w:hAnsi="宋体"/>
          <w:szCs w:val="21"/>
        </w:rPr>
      </w:pPr>
      <w:r>
        <w:rPr>
          <w:rFonts w:hint="eastAsia" w:ascii="宋体" w:hAnsi="宋体"/>
          <w:szCs w:val="21"/>
        </w:rPr>
        <w:t>配置要求：</w:t>
      </w:r>
      <w:r>
        <w:rPr>
          <w:rFonts w:ascii="宋体" w:hAnsi="宋体"/>
          <w:szCs w:val="21"/>
        </w:rPr>
        <w:t xml:space="preserve"> </w:t>
      </w:r>
      <w:r>
        <w:rPr>
          <w:rFonts w:hint="eastAsia" w:ascii="宋体" w:hAnsi="宋体"/>
          <w:szCs w:val="21"/>
        </w:rPr>
        <w:t>处理器2颗，每颗CPU48核心96线程，主频2.6Ghz。配置内存容量512G（32G*16）。具备前置硬盘盘位8个，配置SSD容量960GB（2*480G）；配置HDD硬盘容量6T。GPU卡：配置4张GPU卡，单张GPU卡显存10G。</w:t>
      </w:r>
    </w:p>
    <w:p>
      <w:pPr>
        <w:numPr>
          <w:ilvl w:val="2"/>
          <w:numId w:val="0"/>
        </w:numPr>
        <w:spacing w:line="360" w:lineRule="auto"/>
        <w:ind w:left="567" w:hanging="567"/>
        <w:outlineLvl w:val="2"/>
        <w:rPr>
          <w:rFonts w:ascii="宋体" w:hAnsi="宋体"/>
          <w:b/>
          <w:sz w:val="24"/>
        </w:rPr>
      </w:pPr>
      <w:bookmarkStart w:id="72" w:name="_Toc148346528"/>
      <w:r>
        <w:rPr>
          <w:rFonts w:ascii="宋体" w:hAnsi="宋体"/>
          <w:b/>
          <w:sz w:val="24"/>
        </w:rPr>
        <w:t>6.4.3</w:t>
      </w:r>
      <w:r>
        <w:rPr>
          <w:rFonts w:hint="eastAsia" w:ascii="宋体" w:hAnsi="宋体"/>
          <w:b/>
          <w:sz w:val="24"/>
        </w:rPr>
        <w:t>桌面云一体机B</w:t>
      </w:r>
      <w:bookmarkEnd w:id="72"/>
    </w:p>
    <w:p>
      <w:pPr>
        <w:spacing w:line="360" w:lineRule="auto"/>
        <w:ind w:firstLine="315" w:firstLineChars="150"/>
        <w:rPr>
          <w:rFonts w:ascii="宋体" w:hAnsi="宋体"/>
          <w:szCs w:val="21"/>
        </w:rPr>
      </w:pPr>
      <w:r>
        <w:rPr>
          <w:rFonts w:hint="eastAsia" w:ascii="宋体" w:hAnsi="宋体"/>
          <w:szCs w:val="21"/>
        </w:rPr>
        <w:t>产品功能：为云桌面终端提供基础算力、存储、网络资源；</w:t>
      </w:r>
    </w:p>
    <w:p>
      <w:pPr>
        <w:spacing w:line="360" w:lineRule="auto"/>
        <w:ind w:firstLine="315" w:firstLineChars="150"/>
        <w:rPr>
          <w:rFonts w:ascii="宋体" w:hAnsi="宋体"/>
          <w:szCs w:val="21"/>
        </w:rPr>
      </w:pPr>
      <w:r>
        <w:rPr>
          <w:rFonts w:hint="eastAsia" w:ascii="宋体" w:hAnsi="宋体"/>
          <w:szCs w:val="21"/>
        </w:rPr>
        <w:t>配置要求：</w:t>
      </w:r>
    </w:p>
    <w:p>
      <w:pPr>
        <w:spacing w:line="360" w:lineRule="auto"/>
        <w:ind w:firstLine="315" w:firstLineChars="150"/>
        <w:rPr>
          <w:rFonts w:ascii="宋体" w:hAnsi="宋体"/>
          <w:szCs w:val="21"/>
        </w:rPr>
      </w:pPr>
      <w:r>
        <w:rPr>
          <w:rFonts w:hint="eastAsia" w:ascii="宋体" w:hAnsi="宋体"/>
          <w:szCs w:val="21"/>
        </w:rPr>
        <w:t>2U机架式服务器，配置2颗CPU处理器，每颗CPU</w:t>
      </w:r>
      <w:r>
        <w:rPr>
          <w:rFonts w:ascii="宋体" w:hAnsi="宋体"/>
          <w:szCs w:val="21"/>
        </w:rPr>
        <w:t xml:space="preserve"> </w:t>
      </w:r>
      <w:r>
        <w:rPr>
          <w:rFonts w:hint="eastAsia" w:ascii="宋体" w:hAnsi="宋体"/>
          <w:szCs w:val="21"/>
        </w:rPr>
        <w:t>32核心64线程，主频2.5Ghz；内存32个内存插槽，此次配置256G内存；硬盘12个前置硬盘盘位，此次配置2块480G的SSD硬盘，3*2T的HDD硬盘；提供4个千兆网口，1200W电源模块；</w:t>
      </w:r>
    </w:p>
    <w:p>
      <w:pPr>
        <w:numPr>
          <w:ilvl w:val="2"/>
          <w:numId w:val="0"/>
        </w:numPr>
        <w:spacing w:line="360" w:lineRule="auto"/>
        <w:ind w:left="567" w:hanging="567"/>
        <w:outlineLvl w:val="2"/>
        <w:rPr>
          <w:rFonts w:ascii="宋体" w:hAnsi="宋体"/>
          <w:b/>
          <w:sz w:val="24"/>
        </w:rPr>
      </w:pPr>
      <w:bookmarkStart w:id="73" w:name="_Toc148346529"/>
      <w:r>
        <w:rPr>
          <w:rFonts w:ascii="宋体" w:hAnsi="宋体"/>
          <w:b/>
          <w:sz w:val="24"/>
        </w:rPr>
        <w:t>6.4.4</w:t>
      </w:r>
      <w:r>
        <w:rPr>
          <w:rFonts w:hint="eastAsia" w:ascii="宋体" w:hAnsi="宋体"/>
          <w:b/>
          <w:sz w:val="24"/>
        </w:rPr>
        <w:t>桌面云服务器授权</w:t>
      </w:r>
      <w:bookmarkEnd w:id="73"/>
    </w:p>
    <w:p>
      <w:pPr>
        <w:spacing w:line="360" w:lineRule="auto"/>
        <w:ind w:firstLine="315" w:firstLineChars="150"/>
        <w:rPr>
          <w:rFonts w:ascii="宋体" w:hAnsi="宋体"/>
          <w:szCs w:val="21"/>
        </w:rPr>
      </w:pPr>
      <w:r>
        <w:rPr>
          <w:rFonts w:hint="eastAsia" w:ascii="宋体" w:hAnsi="宋体"/>
          <w:szCs w:val="21"/>
        </w:rPr>
        <w:t>产品功能：安装于物理服务器的超融合软件平台，提供计算、存储、网络资源整体生成和管理；</w:t>
      </w:r>
    </w:p>
    <w:p>
      <w:pPr>
        <w:spacing w:line="360" w:lineRule="auto"/>
        <w:ind w:firstLine="315" w:firstLineChars="150"/>
        <w:rPr>
          <w:rFonts w:ascii="宋体" w:hAnsi="宋体"/>
          <w:szCs w:val="21"/>
        </w:rPr>
      </w:pPr>
      <w:r>
        <w:rPr>
          <w:rFonts w:hint="eastAsia" w:ascii="宋体" w:hAnsi="宋体"/>
          <w:szCs w:val="21"/>
        </w:rPr>
        <w:t>超融合平台</w:t>
      </w:r>
    </w:p>
    <w:p>
      <w:pPr>
        <w:spacing w:line="360" w:lineRule="auto"/>
        <w:ind w:firstLine="315" w:firstLineChars="150"/>
        <w:rPr>
          <w:rFonts w:ascii="宋体" w:hAnsi="宋体"/>
          <w:szCs w:val="21"/>
        </w:rPr>
      </w:pPr>
      <w:r>
        <w:rPr>
          <w:rFonts w:hint="eastAsia" w:ascii="宋体" w:hAnsi="宋体"/>
          <w:szCs w:val="21"/>
        </w:rPr>
        <w:t>●超融合平台：提供统一的资源平台，包括计算资源、存储、网络资源</w:t>
      </w:r>
    </w:p>
    <w:p>
      <w:pPr>
        <w:spacing w:line="360" w:lineRule="auto"/>
        <w:ind w:firstLine="315" w:firstLineChars="150"/>
        <w:rPr>
          <w:rFonts w:ascii="宋体" w:hAnsi="宋体"/>
          <w:szCs w:val="21"/>
        </w:rPr>
      </w:pPr>
      <w:r>
        <w:rPr>
          <w:rFonts w:hint="eastAsia" w:ascii="宋体" w:hAnsi="宋体"/>
          <w:szCs w:val="21"/>
        </w:rPr>
        <w:t>●分层超融合：提供分层超融合模式，保证正常数据安全可靠，同时临时数据本地落盘，访问效率更高，能够更好满足高并发桌面场景</w:t>
      </w:r>
    </w:p>
    <w:p>
      <w:pPr>
        <w:spacing w:line="360" w:lineRule="auto"/>
        <w:ind w:firstLine="315" w:firstLineChars="150"/>
        <w:rPr>
          <w:rFonts w:ascii="宋体" w:hAnsi="宋体"/>
          <w:szCs w:val="21"/>
        </w:rPr>
      </w:pPr>
      <w:r>
        <w:rPr>
          <w:rFonts w:hint="eastAsia" w:ascii="宋体" w:hAnsi="宋体"/>
          <w:szCs w:val="21"/>
        </w:rPr>
        <w:t>●软硬分离：支持软硬分离，平台软件可以部署在第三方服务器上，更好保护投资资源管理</w:t>
      </w:r>
    </w:p>
    <w:p>
      <w:pPr>
        <w:spacing w:line="360" w:lineRule="auto"/>
        <w:ind w:firstLine="315" w:firstLineChars="150"/>
        <w:rPr>
          <w:rFonts w:ascii="宋体" w:hAnsi="宋体"/>
          <w:szCs w:val="21"/>
        </w:rPr>
      </w:pPr>
      <w:r>
        <w:rPr>
          <w:rFonts w:hint="eastAsia" w:ascii="宋体" w:hAnsi="宋体"/>
          <w:szCs w:val="21"/>
        </w:rPr>
        <w:t>●计算资源管理：资源池化，按照不同桌面需求提供相应虚拟机资源配置</w:t>
      </w:r>
    </w:p>
    <w:p>
      <w:pPr>
        <w:spacing w:line="360" w:lineRule="auto"/>
        <w:ind w:firstLine="315" w:firstLineChars="150"/>
        <w:rPr>
          <w:rFonts w:ascii="宋体" w:hAnsi="宋体"/>
          <w:szCs w:val="21"/>
        </w:rPr>
      </w:pPr>
      <w:r>
        <w:rPr>
          <w:rFonts w:hint="eastAsia" w:ascii="宋体" w:hAnsi="宋体"/>
          <w:szCs w:val="21"/>
        </w:rPr>
        <w:t>●存储资源管理：通过自研分布式存储，支持数据切片和多级缓存加速技术，实现多节点并发读写和缓存优先级设置，获得更高的得盘率及更优的访问速度</w:t>
      </w:r>
    </w:p>
    <w:p>
      <w:pPr>
        <w:spacing w:line="360" w:lineRule="auto"/>
        <w:ind w:firstLine="315" w:firstLineChars="150"/>
        <w:rPr>
          <w:rFonts w:ascii="宋体" w:hAnsi="宋体"/>
          <w:szCs w:val="21"/>
        </w:rPr>
      </w:pPr>
      <w:r>
        <w:rPr>
          <w:rFonts w:hint="eastAsia" w:ascii="宋体" w:hAnsi="宋体"/>
          <w:szCs w:val="21"/>
        </w:rPr>
        <w:t>●网络资源管理：网络虚拟化，为超融合平台提供网络支撑</w:t>
      </w:r>
    </w:p>
    <w:p>
      <w:pPr>
        <w:spacing w:line="360" w:lineRule="auto"/>
        <w:ind w:firstLine="315" w:firstLineChars="150"/>
        <w:rPr>
          <w:rFonts w:ascii="宋体" w:hAnsi="宋体"/>
          <w:szCs w:val="21"/>
        </w:rPr>
      </w:pPr>
      <w:r>
        <w:rPr>
          <w:rFonts w:hint="eastAsia" w:ascii="宋体" w:hAnsi="宋体"/>
          <w:szCs w:val="21"/>
        </w:rPr>
        <w:t>●本次配置不低于2</w:t>
      </w:r>
      <w:r>
        <w:rPr>
          <w:rFonts w:ascii="宋体" w:hAnsi="宋体"/>
          <w:szCs w:val="21"/>
        </w:rPr>
        <w:t>4</w:t>
      </w:r>
      <w:r>
        <w:rPr>
          <w:rFonts w:hint="eastAsia" w:ascii="宋体" w:hAnsi="宋体"/>
          <w:szCs w:val="21"/>
        </w:rPr>
        <w:t>颗C</w:t>
      </w:r>
      <w:r>
        <w:rPr>
          <w:rFonts w:ascii="宋体" w:hAnsi="宋体"/>
          <w:szCs w:val="21"/>
        </w:rPr>
        <w:t>PU</w:t>
      </w:r>
      <w:r>
        <w:rPr>
          <w:rFonts w:hint="eastAsia" w:ascii="宋体" w:hAnsi="宋体"/>
          <w:szCs w:val="21"/>
        </w:rPr>
        <w:t>超融合虚拟化授权；</w:t>
      </w:r>
    </w:p>
    <w:p>
      <w:pPr>
        <w:numPr>
          <w:ilvl w:val="2"/>
          <w:numId w:val="0"/>
        </w:numPr>
        <w:spacing w:line="360" w:lineRule="auto"/>
        <w:ind w:left="567" w:hanging="567"/>
        <w:outlineLvl w:val="2"/>
        <w:rPr>
          <w:rFonts w:ascii="宋体" w:hAnsi="宋体"/>
          <w:b/>
          <w:sz w:val="24"/>
        </w:rPr>
      </w:pPr>
      <w:bookmarkStart w:id="74" w:name="_Toc148346530"/>
      <w:r>
        <w:rPr>
          <w:rFonts w:ascii="宋体" w:hAnsi="宋体"/>
          <w:b/>
          <w:sz w:val="24"/>
        </w:rPr>
        <w:t>6.4.5</w:t>
      </w:r>
      <w:r>
        <w:rPr>
          <w:rFonts w:hint="eastAsia" w:ascii="宋体" w:hAnsi="宋体"/>
          <w:b/>
          <w:sz w:val="24"/>
        </w:rPr>
        <w:t>汇聚万兆交换机</w:t>
      </w:r>
      <w:bookmarkEnd w:id="74"/>
    </w:p>
    <w:p>
      <w:pPr>
        <w:spacing w:line="360" w:lineRule="auto"/>
        <w:ind w:firstLine="315" w:firstLineChars="150"/>
        <w:rPr>
          <w:rFonts w:ascii="宋体" w:hAnsi="宋体"/>
          <w:szCs w:val="21"/>
        </w:rPr>
      </w:pPr>
      <w:r>
        <w:rPr>
          <w:rFonts w:hint="eastAsia" w:ascii="宋体" w:hAnsi="宋体"/>
          <w:szCs w:val="21"/>
        </w:rPr>
        <w:t>产品功能：为整体云桌面平台提供万兆网络数据传输功能，整体可以提供8</w:t>
      </w:r>
      <w:r>
        <w:rPr>
          <w:rFonts w:ascii="宋体" w:hAnsi="宋体"/>
          <w:szCs w:val="21"/>
        </w:rPr>
        <w:t>0</w:t>
      </w:r>
      <w:r>
        <w:rPr>
          <w:rFonts w:hint="eastAsia" w:ascii="宋体" w:hAnsi="宋体"/>
          <w:szCs w:val="21"/>
        </w:rPr>
        <w:t>个接入交换机万兆汇聚；</w:t>
      </w:r>
    </w:p>
    <w:p>
      <w:pPr>
        <w:spacing w:line="360" w:lineRule="auto"/>
        <w:ind w:firstLine="315" w:firstLineChars="150"/>
        <w:rPr>
          <w:rFonts w:ascii="宋体" w:hAnsi="宋体"/>
          <w:szCs w:val="21"/>
        </w:rPr>
      </w:pPr>
      <w:r>
        <w:rPr>
          <w:rFonts w:hint="eastAsia" w:ascii="宋体" w:hAnsi="宋体"/>
          <w:szCs w:val="21"/>
        </w:rPr>
        <w:t>产品配置：</w:t>
      </w:r>
    </w:p>
    <w:p>
      <w:pPr>
        <w:spacing w:line="360" w:lineRule="auto"/>
        <w:ind w:firstLine="315" w:firstLineChars="150"/>
        <w:rPr>
          <w:rFonts w:ascii="宋体" w:hAnsi="宋体"/>
          <w:szCs w:val="21"/>
        </w:rPr>
      </w:pPr>
      <w:r>
        <w:rPr>
          <w:rFonts w:hint="eastAsia" w:ascii="宋体" w:hAnsi="宋体"/>
          <w:szCs w:val="21"/>
        </w:rPr>
        <w:t>1、交换容量38Tbps，包转发率7200Mpps，配置2个100G QSFP28光接口，配置4千兆电口，配置4个1G/10G/25G光口，支持线速转发，配置10个万兆分光口，配置4个万兆分光模块；配置楼栋侧8口透明汇聚设备，端口支持千兆/万兆速率，支持双链路上行；</w:t>
      </w:r>
    </w:p>
    <w:p>
      <w:pPr>
        <w:numPr>
          <w:ilvl w:val="2"/>
          <w:numId w:val="0"/>
        </w:numPr>
        <w:spacing w:line="360" w:lineRule="auto"/>
        <w:ind w:left="567" w:hanging="567"/>
        <w:outlineLvl w:val="2"/>
        <w:rPr>
          <w:rFonts w:ascii="宋体" w:hAnsi="宋体"/>
          <w:b/>
          <w:sz w:val="24"/>
        </w:rPr>
      </w:pPr>
      <w:bookmarkStart w:id="75" w:name="_Toc148346531"/>
      <w:r>
        <w:rPr>
          <w:rFonts w:ascii="宋体" w:hAnsi="宋体"/>
          <w:b/>
          <w:sz w:val="24"/>
        </w:rPr>
        <w:t>6.4.6</w:t>
      </w:r>
      <w:r>
        <w:rPr>
          <w:rFonts w:hint="eastAsia" w:ascii="宋体" w:hAnsi="宋体"/>
          <w:b/>
          <w:sz w:val="24"/>
        </w:rPr>
        <w:t>服务器接入交换机</w:t>
      </w:r>
      <w:bookmarkEnd w:id="75"/>
    </w:p>
    <w:p>
      <w:pPr>
        <w:spacing w:line="360" w:lineRule="auto"/>
        <w:ind w:firstLine="315" w:firstLineChars="150"/>
        <w:rPr>
          <w:rFonts w:ascii="宋体" w:hAnsi="宋体"/>
          <w:szCs w:val="21"/>
        </w:rPr>
      </w:pPr>
      <w:r>
        <w:rPr>
          <w:rFonts w:hint="eastAsia" w:ascii="宋体" w:hAnsi="宋体"/>
          <w:szCs w:val="21"/>
        </w:rPr>
        <w:t>产品功能：为整体云桌面平台提供万兆网络数据传输功能；</w:t>
      </w:r>
    </w:p>
    <w:p>
      <w:pPr>
        <w:numPr>
          <w:ilvl w:val="2"/>
          <w:numId w:val="0"/>
        </w:numPr>
        <w:spacing w:line="360" w:lineRule="auto"/>
        <w:ind w:left="567" w:hanging="567"/>
        <w:outlineLvl w:val="2"/>
        <w:rPr>
          <w:rFonts w:ascii="宋体" w:hAnsi="宋体"/>
          <w:b/>
          <w:sz w:val="24"/>
        </w:rPr>
      </w:pPr>
      <w:bookmarkStart w:id="76" w:name="_Toc148346532"/>
      <w:r>
        <w:rPr>
          <w:rFonts w:ascii="宋体" w:hAnsi="宋体"/>
          <w:b/>
          <w:sz w:val="24"/>
        </w:rPr>
        <w:t>6.4.7</w:t>
      </w:r>
      <w:r>
        <w:rPr>
          <w:rFonts w:hint="eastAsia" w:ascii="宋体" w:hAnsi="宋体"/>
          <w:b/>
          <w:sz w:val="24"/>
        </w:rPr>
        <w:t>学生云终端</w:t>
      </w:r>
      <w:bookmarkEnd w:id="76"/>
    </w:p>
    <w:p>
      <w:pPr>
        <w:spacing w:line="360" w:lineRule="auto"/>
        <w:ind w:firstLine="315" w:firstLineChars="150"/>
        <w:rPr>
          <w:rFonts w:ascii="宋体" w:hAnsi="宋体"/>
          <w:szCs w:val="21"/>
        </w:rPr>
      </w:pPr>
      <w:r>
        <w:rPr>
          <w:rFonts w:hint="eastAsia" w:ascii="宋体" w:hAnsi="宋体"/>
          <w:szCs w:val="21"/>
        </w:rPr>
        <w:t>产品功能：与云服务器联动，利用云服务器集中管理，实现一键式镜像发布，可视化终端管理，支持计算机教室等各类场景 ；</w:t>
      </w:r>
    </w:p>
    <w:p>
      <w:pPr>
        <w:spacing w:line="360" w:lineRule="auto"/>
        <w:ind w:firstLine="315" w:firstLineChars="150"/>
        <w:rPr>
          <w:rFonts w:ascii="宋体" w:hAnsi="宋体"/>
          <w:szCs w:val="21"/>
        </w:rPr>
      </w:pPr>
      <w:r>
        <w:rPr>
          <w:rFonts w:hint="eastAsia" w:ascii="宋体" w:hAnsi="宋体"/>
          <w:szCs w:val="21"/>
        </w:rPr>
        <w:t>产品配置及功能要求：</w:t>
      </w:r>
    </w:p>
    <w:p>
      <w:pPr>
        <w:spacing w:line="360" w:lineRule="auto"/>
        <w:ind w:firstLine="315" w:firstLineChars="150"/>
        <w:rPr>
          <w:rFonts w:ascii="宋体" w:hAnsi="宋体"/>
          <w:szCs w:val="21"/>
        </w:rPr>
      </w:pPr>
      <w:r>
        <w:rPr>
          <w:rFonts w:hint="eastAsia" w:ascii="宋体" w:hAnsi="宋体"/>
          <w:szCs w:val="21"/>
        </w:rPr>
        <w:t>1颗 主频2.0GHz 4核4线程；1*2GB MEM,1*8GB eMMC；1个DC电源接口,1个3.5mm耳机插孔,1个3.5mm麦克风插孔,1个10M/100M/1000M 自适应以太网口,2个USB3.0接口,4个USB2.0接口,1个VGA接口,1个HDMI接口；</w:t>
      </w:r>
    </w:p>
    <w:p>
      <w:pPr>
        <w:spacing w:line="360" w:lineRule="auto"/>
        <w:ind w:firstLine="315" w:firstLineChars="150"/>
        <w:rPr>
          <w:rFonts w:ascii="宋体" w:hAnsi="宋体"/>
          <w:szCs w:val="21"/>
        </w:rPr>
      </w:pPr>
      <w:r>
        <w:rPr>
          <w:rFonts w:hint="eastAsia" w:ascii="宋体" w:hAnsi="宋体"/>
          <w:szCs w:val="21"/>
        </w:rPr>
        <w:t>采用ARM高端Cortex A55四核处理器，主频高达2.0GHz，支持2GB DDR4内存及8G存储。</w:t>
      </w:r>
    </w:p>
    <w:p>
      <w:pPr>
        <w:spacing w:line="360" w:lineRule="auto"/>
        <w:ind w:firstLine="315" w:firstLineChars="150"/>
        <w:rPr>
          <w:rFonts w:ascii="宋体" w:hAnsi="宋体"/>
          <w:szCs w:val="21"/>
        </w:rPr>
      </w:pPr>
      <w:r>
        <w:rPr>
          <w:rFonts w:hint="eastAsia" w:ascii="宋体" w:hAnsi="宋体"/>
          <w:szCs w:val="21"/>
        </w:rPr>
        <w:t>采用本地硬解码，自研协议等技术，让最终用户获得等同于PC的应用体验效果。具备专用硬件JPEG解码处理器，每秒240M Pixels处理能力，可实现2k视频流畅播放；更支持VDI桌面的扩展屏使用，让研发、税务等双屏办公场景使用无忧；配合vGPU服务器，助力新工科课程、设计类课程等信息化进程，高效开展教学工作。</w:t>
      </w:r>
    </w:p>
    <w:p>
      <w:pPr>
        <w:spacing w:line="360" w:lineRule="auto"/>
        <w:ind w:firstLine="315" w:firstLineChars="150"/>
        <w:rPr>
          <w:rFonts w:ascii="宋体" w:hAnsi="宋体"/>
          <w:szCs w:val="21"/>
        </w:rPr>
      </w:pPr>
      <w:r>
        <w:rPr>
          <w:rFonts w:hint="eastAsia" w:ascii="宋体" w:hAnsi="宋体"/>
          <w:szCs w:val="21"/>
        </w:rPr>
        <w:t>终端系统崩溃，可远程一键还原，个人数据不受影响，实现远程运维，简化系统运维部署管理操作、降低维护成本，大幅度降低维护工作量。</w:t>
      </w:r>
    </w:p>
    <w:p>
      <w:pPr>
        <w:numPr>
          <w:ilvl w:val="2"/>
          <w:numId w:val="0"/>
        </w:numPr>
        <w:spacing w:line="360" w:lineRule="auto"/>
        <w:ind w:left="567" w:hanging="567"/>
        <w:outlineLvl w:val="2"/>
        <w:rPr>
          <w:rFonts w:ascii="宋体" w:hAnsi="宋体"/>
          <w:b/>
          <w:sz w:val="24"/>
        </w:rPr>
      </w:pPr>
      <w:bookmarkStart w:id="77" w:name="_Toc148346533"/>
      <w:r>
        <w:rPr>
          <w:rFonts w:ascii="宋体" w:hAnsi="宋体"/>
          <w:b/>
          <w:sz w:val="24"/>
        </w:rPr>
        <w:t>6.4.8</w:t>
      </w:r>
      <w:r>
        <w:rPr>
          <w:rFonts w:hint="eastAsia" w:ascii="宋体" w:hAnsi="宋体"/>
          <w:b/>
          <w:sz w:val="24"/>
        </w:rPr>
        <w:t>教师云终端</w:t>
      </w:r>
      <w:bookmarkEnd w:id="77"/>
    </w:p>
    <w:p>
      <w:pPr>
        <w:spacing w:line="360" w:lineRule="auto"/>
        <w:ind w:firstLine="315" w:firstLineChars="150"/>
        <w:rPr>
          <w:rFonts w:ascii="宋体" w:hAnsi="宋体"/>
          <w:szCs w:val="21"/>
        </w:rPr>
      </w:pPr>
      <w:r>
        <w:rPr>
          <w:rFonts w:hint="eastAsia" w:ascii="宋体" w:hAnsi="宋体"/>
          <w:szCs w:val="21"/>
        </w:rPr>
        <w:t>产品功能：与云服务器联动，利用云服务器集中管理，实现一键式镜像发布，可视化终端管理，支持计算机教室等各类场景 ；</w:t>
      </w:r>
    </w:p>
    <w:p>
      <w:pPr>
        <w:spacing w:line="360" w:lineRule="auto"/>
        <w:ind w:firstLine="315" w:firstLineChars="150"/>
        <w:rPr>
          <w:rFonts w:ascii="宋体" w:hAnsi="宋体"/>
          <w:szCs w:val="21"/>
        </w:rPr>
      </w:pPr>
      <w:r>
        <w:rPr>
          <w:rFonts w:hint="eastAsia" w:ascii="宋体" w:hAnsi="宋体"/>
          <w:szCs w:val="21"/>
        </w:rPr>
        <w:t>产品配置及功能要求：</w:t>
      </w:r>
    </w:p>
    <w:p>
      <w:pPr>
        <w:spacing w:line="360" w:lineRule="auto"/>
        <w:ind w:firstLine="315" w:firstLineChars="150"/>
        <w:rPr>
          <w:rFonts w:ascii="宋体" w:hAnsi="宋体"/>
          <w:szCs w:val="21"/>
        </w:rPr>
      </w:pPr>
      <w:r>
        <w:rPr>
          <w:rFonts w:hint="eastAsia" w:ascii="宋体" w:hAnsi="宋体"/>
          <w:szCs w:val="21"/>
        </w:rPr>
        <w:t>1颗 Intel I3-10100 主频3.6GHz 睿频4.3GHz 4核8线程;1*8GB MEM,1*256GB SSD；1个DC电源接口,1个3.5mm耳机插孔(支持四段式耳麦),1个3.5mm麦克风插孔,1个10M/100M/1000M 自适应以太网口,4个USB3.0接口,4个USB2.0接口,1个VGA接口,1个HDMI接口；可扩展内存插槽个数：1；可扩展固态硬盘插槽个数：1；可扩展机械硬盘插槽个数：1；</w:t>
      </w:r>
    </w:p>
    <w:p>
      <w:pPr>
        <w:spacing w:line="360" w:lineRule="auto"/>
        <w:ind w:firstLine="315" w:firstLineChars="150"/>
        <w:rPr>
          <w:rFonts w:ascii="宋体" w:hAnsi="宋体"/>
          <w:szCs w:val="21"/>
        </w:rPr>
      </w:pPr>
      <w:r>
        <w:rPr>
          <w:rFonts w:ascii="宋体" w:hAnsi="宋体"/>
          <w:szCs w:val="21"/>
        </w:rPr>
        <w:t>云终端具备8个USB接口，1个Type-C接口，满足各种复杂场景下外设接口不足的需求。同时采用外设本地透传技术，使得外设使用体验与PC一致，实现对触摸大屏、高拍仪、打印机、读卡器、U盾、摄像头及其他专用外设的兼容；管理员可根据用户需求灵活设置外设策略，实现接入权限按需分配，外设控制策略跟随用户，在不同终端上受同样策略限制。</w:t>
      </w:r>
    </w:p>
    <w:p>
      <w:pPr>
        <w:numPr>
          <w:ilvl w:val="2"/>
          <w:numId w:val="0"/>
        </w:numPr>
        <w:spacing w:line="360" w:lineRule="auto"/>
        <w:ind w:left="567" w:hanging="567"/>
        <w:outlineLvl w:val="2"/>
        <w:rPr>
          <w:rFonts w:ascii="宋体" w:hAnsi="宋体"/>
          <w:b/>
          <w:sz w:val="24"/>
        </w:rPr>
      </w:pPr>
      <w:bookmarkStart w:id="78" w:name="_Toc148346534"/>
      <w:r>
        <w:rPr>
          <w:rFonts w:ascii="宋体" w:hAnsi="宋体"/>
          <w:b/>
          <w:sz w:val="24"/>
        </w:rPr>
        <w:t>6.4.9</w:t>
      </w:r>
      <w:r>
        <w:rPr>
          <w:rFonts w:hint="eastAsia" w:ascii="宋体" w:hAnsi="宋体"/>
          <w:b/>
          <w:sz w:val="24"/>
        </w:rPr>
        <w:t>云教室教学管理软件</w:t>
      </w:r>
      <w:bookmarkEnd w:id="78"/>
    </w:p>
    <w:p>
      <w:pPr>
        <w:spacing w:line="360" w:lineRule="auto"/>
        <w:ind w:firstLine="315" w:firstLineChars="150"/>
        <w:rPr>
          <w:rFonts w:ascii="宋体" w:hAnsi="宋体"/>
          <w:szCs w:val="21"/>
        </w:rPr>
      </w:pPr>
      <w:r>
        <w:rPr>
          <w:rFonts w:hint="eastAsia" w:ascii="宋体" w:hAnsi="宋体"/>
          <w:szCs w:val="21"/>
        </w:rPr>
        <w:t>1、课程选择：教学管理软件可以选择多种独立的教学环境，并可以一键切换教学环境。</w:t>
      </w:r>
    </w:p>
    <w:p>
      <w:pPr>
        <w:spacing w:line="360" w:lineRule="auto"/>
        <w:ind w:firstLine="315" w:firstLineChars="150"/>
        <w:rPr>
          <w:rFonts w:ascii="宋体" w:hAnsi="宋体"/>
          <w:szCs w:val="21"/>
        </w:rPr>
      </w:pPr>
      <w:r>
        <w:rPr>
          <w:rFonts w:hint="eastAsia" w:ascii="宋体" w:hAnsi="宋体"/>
          <w:szCs w:val="21"/>
        </w:rPr>
        <w:t>2、关机功能：教学管理软件可以选择关闭学生终端和教学服务器，也可以选择只关闭学生终端。</w:t>
      </w:r>
    </w:p>
    <w:p>
      <w:pPr>
        <w:spacing w:line="360" w:lineRule="auto"/>
        <w:ind w:firstLine="315" w:firstLineChars="150"/>
        <w:rPr>
          <w:rFonts w:ascii="宋体" w:hAnsi="宋体"/>
          <w:szCs w:val="21"/>
        </w:rPr>
      </w:pPr>
      <w:r>
        <w:rPr>
          <w:rFonts w:hint="eastAsia" w:ascii="宋体" w:hAnsi="宋体"/>
          <w:szCs w:val="21"/>
        </w:rPr>
        <w:t>3、屏幕监看：老师可实时监看单一、多个学生机的屏幕，每一个监看窗口，系统都动态分配一个频道，保证了各监看窗口是同时传输；不仅能同时监看多个学生屏幕，而且能实时监看各学生机的鼠标形状变化和移动轨迹。</w:t>
      </w:r>
    </w:p>
    <w:p>
      <w:pPr>
        <w:spacing w:line="360" w:lineRule="auto"/>
        <w:ind w:firstLine="315" w:firstLineChars="150"/>
        <w:rPr>
          <w:rFonts w:ascii="宋体" w:hAnsi="宋体"/>
          <w:szCs w:val="21"/>
        </w:rPr>
      </w:pPr>
      <w:r>
        <w:rPr>
          <w:rFonts w:ascii="宋体" w:hAnsi="宋体"/>
          <w:szCs w:val="21"/>
        </w:rPr>
        <w:t>4</w:t>
      </w:r>
      <w:r>
        <w:rPr>
          <w:rFonts w:hint="eastAsia" w:ascii="宋体" w:hAnsi="宋体"/>
          <w:szCs w:val="21"/>
        </w:rPr>
        <w:t>、屏幕广播：老师可以对单一、部分、全体学生广播教师机屏幕，实现多媒体教学。</w:t>
      </w:r>
    </w:p>
    <w:p>
      <w:pPr>
        <w:spacing w:line="360" w:lineRule="auto"/>
        <w:ind w:firstLine="315" w:firstLineChars="150"/>
        <w:rPr>
          <w:rFonts w:ascii="宋体" w:hAnsi="宋体"/>
          <w:szCs w:val="21"/>
        </w:rPr>
      </w:pPr>
      <w:r>
        <w:rPr>
          <w:rFonts w:hint="eastAsia" w:ascii="宋体" w:hAnsi="宋体"/>
          <w:szCs w:val="21"/>
        </w:rPr>
        <w:t>5、学生演示：老师将指定学生的屏幕图像广播给其他所有学生，老师也能看到该指定学生的屏幕图像。</w:t>
      </w:r>
    </w:p>
    <w:p>
      <w:pPr>
        <w:spacing w:line="360" w:lineRule="auto"/>
        <w:ind w:firstLine="315" w:firstLineChars="150"/>
        <w:rPr>
          <w:rFonts w:ascii="宋体" w:hAnsi="宋体"/>
          <w:szCs w:val="21"/>
        </w:rPr>
      </w:pPr>
      <w:r>
        <w:rPr>
          <w:rFonts w:hint="eastAsia" w:ascii="宋体" w:hAnsi="宋体"/>
          <w:szCs w:val="21"/>
        </w:rPr>
        <w:t>6、文件分发：老师将选中的文件分发给学生，可以分发给所有学生，也可以分发给指定学生。</w:t>
      </w:r>
    </w:p>
    <w:p>
      <w:pPr>
        <w:spacing w:line="360" w:lineRule="auto"/>
        <w:ind w:firstLine="315" w:firstLineChars="150"/>
        <w:rPr>
          <w:rFonts w:ascii="宋体" w:hAnsi="宋体"/>
          <w:szCs w:val="21"/>
        </w:rPr>
      </w:pPr>
      <w:r>
        <w:rPr>
          <w:rFonts w:hint="eastAsia" w:ascii="宋体" w:hAnsi="宋体"/>
          <w:szCs w:val="21"/>
        </w:rPr>
        <w:t>7、文件提交：学生将选中的文件提交给老师。</w:t>
      </w:r>
    </w:p>
    <w:p>
      <w:pPr>
        <w:spacing w:line="360" w:lineRule="auto"/>
        <w:ind w:firstLine="315" w:firstLineChars="150"/>
        <w:rPr>
          <w:rFonts w:ascii="宋体" w:hAnsi="宋体"/>
          <w:szCs w:val="21"/>
        </w:rPr>
      </w:pPr>
      <w:r>
        <w:rPr>
          <w:rFonts w:ascii="宋体" w:hAnsi="宋体"/>
          <w:szCs w:val="21"/>
        </w:rPr>
        <w:t>8</w:t>
      </w:r>
      <w:r>
        <w:rPr>
          <w:rFonts w:hint="eastAsia" w:ascii="宋体" w:hAnsi="宋体"/>
          <w:szCs w:val="21"/>
        </w:rPr>
        <w:t>、请求帮助：学生通过电子举手方式请求老师的帮助。</w:t>
      </w:r>
    </w:p>
    <w:p>
      <w:pPr>
        <w:spacing w:line="360" w:lineRule="auto"/>
        <w:ind w:firstLine="315" w:firstLineChars="150"/>
        <w:rPr>
          <w:rFonts w:ascii="宋体" w:hAnsi="宋体"/>
          <w:szCs w:val="21"/>
        </w:rPr>
      </w:pPr>
      <w:r>
        <w:rPr>
          <w:rFonts w:hint="eastAsia" w:ascii="宋体" w:hAnsi="宋体"/>
          <w:szCs w:val="21"/>
        </w:rPr>
        <w:t>9、屏幕锁定：老师可以对单一、部分、全体学生进行黑屏操作，让学生注意听讲，黑屏状态下，学生的机器被锁定。</w:t>
      </w:r>
    </w:p>
    <w:p>
      <w:pPr>
        <w:spacing w:line="360" w:lineRule="auto"/>
        <w:ind w:firstLine="315" w:firstLineChars="150"/>
        <w:rPr>
          <w:rFonts w:ascii="宋体" w:hAnsi="宋体"/>
          <w:szCs w:val="21"/>
        </w:rPr>
      </w:pPr>
      <w:r>
        <w:rPr>
          <w:rFonts w:ascii="宋体" w:hAnsi="宋体"/>
          <w:szCs w:val="21"/>
        </w:rPr>
        <w:t>10</w:t>
      </w:r>
      <w:r>
        <w:rPr>
          <w:rFonts w:hint="eastAsia" w:ascii="宋体" w:hAnsi="宋体"/>
          <w:szCs w:val="21"/>
        </w:rPr>
        <w:t>、禁用网络：老师可以禁止学生上网，可以针对所有学生锁屏，也可以针对部分学生锁屏。</w:t>
      </w:r>
    </w:p>
    <w:p>
      <w:pPr>
        <w:spacing w:line="360" w:lineRule="auto"/>
        <w:ind w:firstLine="315" w:firstLineChars="15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、禁用U盘：老师可以禁止学生链接存储设备，包括U盘、移动硬盘等。</w:t>
      </w:r>
    </w:p>
    <w:p>
      <w:pPr>
        <w:spacing w:line="360" w:lineRule="auto"/>
        <w:ind w:firstLine="315" w:firstLineChars="150"/>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、应用扩展：默认提供作业空间、云课堂管理等应用，并提供应用扩展功能。</w:t>
      </w:r>
    </w:p>
    <w:p>
      <w:pPr>
        <w:spacing w:line="360" w:lineRule="auto"/>
        <w:ind w:firstLine="315" w:firstLineChars="150"/>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布置作业：老师可以在作业空间为多个或单个班级的学生布置作业，布置内容可支持文字、图片、PPT、WORD、EXCEL、音频等各种文件格式。老师可以对作业上交截止时间限制，老师可以随时更改作业的内容。学生端可以看到老师布置完的作业。</w:t>
      </w:r>
    </w:p>
    <w:p>
      <w:pPr>
        <w:spacing w:line="360" w:lineRule="auto"/>
        <w:ind w:firstLine="315" w:firstLineChars="150"/>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、我的网盘：作业空间提供网盘功能，学生没有做完的作业或文件，可以上传到在作业空间中独立的存储空间中，方便下次上课使用。</w:t>
      </w:r>
    </w:p>
    <w:p>
      <w:pPr>
        <w:spacing w:line="360" w:lineRule="auto"/>
        <w:ind w:firstLine="315" w:firstLineChars="150"/>
        <w:rPr>
          <w:rFonts w:ascii="宋体" w:hAnsi="宋体"/>
          <w:szCs w:val="21"/>
        </w:rPr>
      </w:pPr>
      <w:r>
        <w:rPr>
          <w:rFonts w:ascii="宋体" w:hAnsi="宋体"/>
          <w:szCs w:val="21"/>
        </w:rPr>
        <w:t>15</w:t>
      </w:r>
      <w:r>
        <w:rPr>
          <w:rFonts w:hint="eastAsia" w:ascii="宋体" w:hAnsi="宋体"/>
          <w:szCs w:val="21"/>
        </w:rPr>
        <w:t>、作业提交：学生可以通过学生客户端将作业交给老师，学生可以看到自己是第几名提交作业的人，第一个提交的学生可以看到表扬的提示语。</w:t>
      </w:r>
    </w:p>
    <w:p>
      <w:pPr>
        <w:spacing w:line="360" w:lineRule="auto"/>
        <w:ind w:firstLine="315" w:firstLineChars="150"/>
        <w:rPr>
          <w:rFonts w:ascii="宋体" w:hAnsi="宋体"/>
          <w:szCs w:val="21"/>
        </w:rPr>
      </w:pPr>
      <w:r>
        <w:rPr>
          <w:rFonts w:ascii="宋体" w:hAnsi="宋体"/>
          <w:szCs w:val="21"/>
        </w:rPr>
        <w:t>16</w:t>
      </w:r>
      <w:r>
        <w:rPr>
          <w:rFonts w:hint="eastAsia" w:ascii="宋体" w:hAnsi="宋体"/>
          <w:szCs w:val="21"/>
        </w:rPr>
        <w:t>、在线批改：老师可以在线打开学生作业，格式包括WORD、TXT、图片等。在线查看学生作业后，可以在作业空间中打分并录入评语。</w:t>
      </w:r>
    </w:p>
    <w:p>
      <w:pPr>
        <w:spacing w:line="360" w:lineRule="auto"/>
        <w:ind w:firstLine="315" w:firstLineChars="150"/>
        <w:rPr>
          <w:rFonts w:ascii="宋体" w:hAnsi="宋体"/>
          <w:szCs w:val="21"/>
        </w:rPr>
      </w:pPr>
      <w:r>
        <w:rPr>
          <w:rFonts w:hint="eastAsia" w:ascii="宋体" w:hAnsi="宋体"/>
          <w:szCs w:val="21"/>
        </w:rPr>
        <w:t>1</w:t>
      </w:r>
      <w:r>
        <w:rPr>
          <w:rFonts w:ascii="宋体" w:hAnsi="宋体"/>
          <w:szCs w:val="21"/>
        </w:rPr>
        <w:t>7</w:t>
      </w:r>
      <w:r>
        <w:rPr>
          <w:rFonts w:hint="eastAsia" w:ascii="宋体" w:hAnsi="宋体"/>
          <w:szCs w:val="21"/>
        </w:rPr>
        <w:t>、优秀作业展示：老师可以将学生作业标记为优秀作业，学生可以通过学生端软件查看本年级所有老师标记的优秀作业，并且可以对优秀作业留言点评。</w:t>
      </w:r>
    </w:p>
    <w:p>
      <w:pPr>
        <w:spacing w:line="360" w:lineRule="auto"/>
        <w:ind w:firstLine="315" w:firstLineChars="150"/>
        <w:rPr>
          <w:rFonts w:ascii="宋体" w:hAnsi="宋体"/>
          <w:szCs w:val="21"/>
        </w:rPr>
      </w:pPr>
      <w:r>
        <w:rPr>
          <w:rFonts w:hint="eastAsia" w:ascii="宋体" w:hAnsi="宋体"/>
          <w:szCs w:val="21"/>
        </w:rPr>
        <w:t>1</w:t>
      </w:r>
      <w:r>
        <w:rPr>
          <w:rFonts w:ascii="宋体" w:hAnsi="宋体"/>
          <w:szCs w:val="21"/>
        </w:rPr>
        <w:t>8</w:t>
      </w:r>
      <w:r>
        <w:rPr>
          <w:rFonts w:hint="eastAsia" w:ascii="宋体" w:hAnsi="宋体"/>
          <w:szCs w:val="21"/>
        </w:rPr>
        <w:t>、学生作业下载：老师可以从作业空间上批量下载学生的作业。</w:t>
      </w:r>
    </w:p>
    <w:p>
      <w:pPr>
        <w:spacing w:line="360" w:lineRule="auto"/>
        <w:ind w:firstLine="315" w:firstLineChars="150"/>
        <w:rPr>
          <w:rFonts w:ascii="宋体" w:hAnsi="宋体"/>
          <w:szCs w:val="21"/>
        </w:rPr>
      </w:pPr>
      <w:r>
        <w:rPr>
          <w:rFonts w:hint="eastAsia" w:ascii="宋体" w:hAnsi="宋体"/>
          <w:szCs w:val="21"/>
        </w:rPr>
        <w:t>1</w:t>
      </w:r>
      <w:r>
        <w:rPr>
          <w:rFonts w:ascii="宋体" w:hAnsi="宋体"/>
          <w:szCs w:val="21"/>
        </w:rPr>
        <w:t>9</w:t>
      </w:r>
      <w:r>
        <w:rPr>
          <w:rFonts w:hint="eastAsia" w:ascii="宋体" w:hAnsi="宋体"/>
          <w:szCs w:val="21"/>
        </w:rPr>
        <w:t>、帐号管理：管理员可以通过EXCEL导入学生和老师在作业空间的帐号，也可以单独修改、添加、删除帐号。学生、老师需要在登陆作业空间时，需要输入用户名、密码。</w:t>
      </w:r>
    </w:p>
    <w:p>
      <w:pPr>
        <w:numPr>
          <w:ilvl w:val="2"/>
          <w:numId w:val="0"/>
        </w:numPr>
        <w:spacing w:line="360" w:lineRule="auto"/>
        <w:ind w:left="567" w:hanging="567"/>
        <w:outlineLvl w:val="2"/>
        <w:rPr>
          <w:rFonts w:ascii="宋体" w:hAnsi="宋体"/>
          <w:b/>
          <w:sz w:val="24"/>
        </w:rPr>
      </w:pPr>
      <w:bookmarkStart w:id="79" w:name="_Toc148346535"/>
      <w:r>
        <w:rPr>
          <w:rFonts w:ascii="宋体" w:hAnsi="宋体"/>
          <w:b/>
          <w:sz w:val="24"/>
        </w:rPr>
        <w:t>6.4.10</w:t>
      </w:r>
      <w:r>
        <w:rPr>
          <w:rFonts w:hint="eastAsia" w:ascii="宋体" w:hAnsi="宋体"/>
          <w:b/>
          <w:sz w:val="24"/>
        </w:rPr>
        <w:t>终端接入交换机</w:t>
      </w:r>
      <w:bookmarkEnd w:id="79"/>
    </w:p>
    <w:p>
      <w:pPr>
        <w:pStyle w:val="9"/>
        <w:ind w:left="222" w:leftChars="-742" w:hanging="1780" w:hangingChars="742"/>
        <w:rPr>
          <w:b/>
          <w:bCs/>
          <w:sz w:val="24"/>
          <w:szCs w:val="32"/>
        </w:rPr>
      </w:pPr>
    </w:p>
    <w:p>
      <w:pPr>
        <w:spacing w:line="360" w:lineRule="auto"/>
        <w:ind w:firstLine="315" w:firstLineChars="150"/>
        <w:rPr>
          <w:rFonts w:ascii="宋体" w:hAnsi="宋体"/>
          <w:szCs w:val="21"/>
        </w:rPr>
      </w:pPr>
      <w:r>
        <w:rPr>
          <w:rFonts w:hint="eastAsia" w:ascii="宋体" w:hAnsi="宋体"/>
          <w:szCs w:val="21"/>
        </w:rPr>
        <w:t>产品功能：为整体云桌面平台提供万兆网络数据传输功能；</w:t>
      </w:r>
    </w:p>
    <w:p/>
    <w:p>
      <w:pPr>
        <w:numPr>
          <w:ilvl w:val="2"/>
          <w:numId w:val="0"/>
        </w:numPr>
        <w:spacing w:line="360" w:lineRule="auto"/>
        <w:ind w:left="567" w:hanging="567"/>
        <w:outlineLvl w:val="2"/>
        <w:rPr>
          <w:rFonts w:ascii="宋体" w:hAnsi="宋体"/>
          <w:b/>
          <w:sz w:val="24"/>
        </w:rPr>
      </w:pPr>
      <w:bookmarkStart w:id="80" w:name="_Toc148346536"/>
      <w:r>
        <w:rPr>
          <w:rFonts w:ascii="宋体" w:hAnsi="宋体"/>
          <w:b/>
          <w:sz w:val="24"/>
        </w:rPr>
        <w:t>6.4.11</w:t>
      </w:r>
      <w:r>
        <w:rPr>
          <w:rFonts w:hint="eastAsia" w:ascii="宋体" w:hAnsi="宋体"/>
          <w:b/>
          <w:sz w:val="24"/>
        </w:rPr>
        <w:t>显示器</w:t>
      </w:r>
      <w:bookmarkEnd w:id="80"/>
    </w:p>
    <w:p>
      <w:pPr>
        <w:spacing w:line="360" w:lineRule="auto"/>
        <w:ind w:firstLine="315" w:firstLineChars="150"/>
        <w:rPr>
          <w:rFonts w:ascii="宋体" w:hAnsi="宋体"/>
          <w:szCs w:val="21"/>
        </w:rPr>
      </w:pPr>
      <w:r>
        <w:rPr>
          <w:rFonts w:hint="eastAsia" w:ascii="宋体" w:hAnsi="宋体"/>
          <w:szCs w:val="21"/>
        </w:rPr>
        <w:t>≥21.5寸显示器，IPS屏幕，纯金属底座，含VGA、HDMI接口，附带VGA、HDMI线。</w:t>
      </w:r>
    </w:p>
    <w:p>
      <w:pPr>
        <w:rPr>
          <w:rFonts w:ascii="仿宋" w:hAnsi="仿宋" w:eastAsia="仿宋" w:cs="仿宋"/>
          <w:sz w:val="24"/>
        </w:rPr>
      </w:pPr>
    </w:p>
    <w:p>
      <w:pPr>
        <w:numPr>
          <w:ilvl w:val="2"/>
          <w:numId w:val="0"/>
        </w:numPr>
        <w:spacing w:line="360" w:lineRule="auto"/>
        <w:ind w:left="567" w:hanging="567"/>
        <w:outlineLvl w:val="2"/>
        <w:rPr>
          <w:rFonts w:ascii="宋体" w:hAnsi="宋体"/>
          <w:b/>
          <w:sz w:val="24"/>
        </w:rPr>
      </w:pPr>
      <w:bookmarkStart w:id="81" w:name="_Toc148346537"/>
      <w:r>
        <w:rPr>
          <w:rFonts w:ascii="宋体" w:hAnsi="宋体"/>
          <w:b/>
          <w:sz w:val="24"/>
        </w:rPr>
        <w:t>6.4.12</w:t>
      </w:r>
      <w:r>
        <w:rPr>
          <w:rFonts w:hint="eastAsia" w:ascii="宋体" w:hAnsi="宋体"/>
          <w:b/>
          <w:sz w:val="24"/>
        </w:rPr>
        <w:t>键鼠套装</w:t>
      </w:r>
      <w:bookmarkEnd w:id="81"/>
    </w:p>
    <w:p>
      <w:pPr>
        <w:spacing w:line="360" w:lineRule="auto"/>
        <w:ind w:firstLine="315" w:firstLineChars="150"/>
        <w:rPr>
          <w:rFonts w:ascii="宋体" w:hAnsi="宋体"/>
          <w:szCs w:val="21"/>
        </w:rPr>
      </w:pPr>
      <w:r>
        <w:rPr>
          <w:rFonts w:hint="eastAsia" w:ascii="宋体" w:hAnsi="宋体"/>
          <w:szCs w:val="21"/>
        </w:rPr>
        <w:t>有线键鼠套装，内含有线键盘、鼠标、鼠标垫。</w:t>
      </w:r>
      <w:bookmarkStart w:id="82" w:name="_Toc132669830"/>
    </w:p>
    <w:p>
      <w:pPr>
        <w:pStyle w:val="9"/>
      </w:pPr>
    </w:p>
    <w:p>
      <w:pPr>
        <w:numPr>
          <w:ilvl w:val="2"/>
          <w:numId w:val="0"/>
        </w:numPr>
        <w:spacing w:line="360" w:lineRule="auto"/>
        <w:ind w:left="567" w:hanging="567"/>
        <w:outlineLvl w:val="2"/>
        <w:rPr>
          <w:rFonts w:ascii="宋体" w:hAnsi="宋体"/>
          <w:b/>
          <w:sz w:val="24"/>
        </w:rPr>
      </w:pPr>
      <w:bookmarkStart w:id="83" w:name="_Toc148346538"/>
      <w:r>
        <w:rPr>
          <w:rFonts w:ascii="宋体" w:hAnsi="宋体"/>
          <w:b/>
          <w:sz w:val="24"/>
        </w:rPr>
        <w:t>6.4.13</w:t>
      </w:r>
      <w:r>
        <w:rPr>
          <w:rFonts w:hint="eastAsia" w:ascii="宋体" w:hAnsi="宋体"/>
          <w:b/>
          <w:sz w:val="24"/>
        </w:rPr>
        <w:t>话筒</w:t>
      </w:r>
      <w:bookmarkEnd w:id="83"/>
    </w:p>
    <w:p>
      <w:pPr>
        <w:spacing w:line="360" w:lineRule="auto"/>
        <w:ind w:firstLine="315" w:firstLineChars="150"/>
        <w:rPr>
          <w:rFonts w:ascii="宋体" w:hAnsi="宋体"/>
          <w:szCs w:val="21"/>
        </w:rPr>
      </w:pPr>
      <w:r>
        <w:rPr>
          <w:rFonts w:hint="eastAsia" w:ascii="宋体" w:hAnsi="宋体"/>
          <w:szCs w:val="21"/>
        </w:rPr>
        <w:t>无线话筒与功放配套使用，采用红外线传输技术，无需对频，不窜频，佩戴方式选用颈挂式。</w:t>
      </w:r>
    </w:p>
    <w:p>
      <w:pPr>
        <w:spacing w:line="360" w:lineRule="auto"/>
        <w:ind w:firstLine="315" w:firstLineChars="150"/>
        <w:rPr>
          <w:rFonts w:ascii="宋体" w:hAnsi="宋体"/>
          <w:szCs w:val="21"/>
        </w:rPr>
      </w:pPr>
      <w:r>
        <w:rPr>
          <w:rFonts w:ascii="宋体" w:hAnsi="宋体"/>
          <w:szCs w:val="21"/>
        </w:rPr>
        <w:t>1. 红外线(波长850nm)，高灵敏度红外线发射管≥6颗，可在阳光下工作。</w:t>
      </w:r>
    </w:p>
    <w:p>
      <w:pPr>
        <w:spacing w:line="360" w:lineRule="auto"/>
        <w:ind w:firstLine="315" w:firstLineChars="150"/>
        <w:rPr>
          <w:rFonts w:ascii="宋体" w:hAnsi="宋体"/>
          <w:szCs w:val="21"/>
        </w:rPr>
      </w:pPr>
      <w:r>
        <w:rPr>
          <w:rFonts w:ascii="宋体" w:hAnsi="宋体"/>
          <w:szCs w:val="21"/>
        </w:rPr>
        <w:t>2. 有效传输距离≥26米（室内直线无遮挡）稳定传输。</w:t>
      </w:r>
    </w:p>
    <w:p>
      <w:pPr>
        <w:spacing w:line="360" w:lineRule="auto"/>
        <w:ind w:firstLine="315" w:firstLineChars="150"/>
        <w:rPr>
          <w:rFonts w:ascii="宋体" w:hAnsi="宋体"/>
          <w:szCs w:val="21"/>
        </w:rPr>
      </w:pPr>
      <w:r>
        <w:rPr>
          <w:rFonts w:ascii="宋体" w:hAnsi="宋体"/>
          <w:szCs w:val="21"/>
        </w:rPr>
        <w:t>3. 电池工作时间≥6小时</w:t>
      </w:r>
      <w:r>
        <w:rPr>
          <w:rFonts w:hint="eastAsia" w:ascii="宋体" w:hAnsi="宋体"/>
          <w:szCs w:val="21"/>
        </w:rPr>
        <w:t>，</w:t>
      </w:r>
      <w:r>
        <w:rPr>
          <w:rFonts w:ascii="宋体" w:hAnsi="宋体"/>
          <w:szCs w:val="21"/>
        </w:rPr>
        <w:t>电池：1节AA （3.7V）可充电可拆卸可自行更换锂电池，支持两种充电方式：座充或Type-C充电。</w:t>
      </w:r>
    </w:p>
    <w:p/>
    <w:p>
      <w:pPr>
        <w:numPr>
          <w:ilvl w:val="2"/>
          <w:numId w:val="0"/>
        </w:numPr>
        <w:spacing w:line="360" w:lineRule="auto"/>
        <w:ind w:left="567" w:hanging="567"/>
        <w:outlineLvl w:val="2"/>
        <w:rPr>
          <w:rFonts w:ascii="宋体" w:hAnsi="宋体"/>
          <w:b/>
          <w:sz w:val="24"/>
        </w:rPr>
      </w:pPr>
      <w:bookmarkStart w:id="84" w:name="_Toc148346539"/>
      <w:r>
        <w:rPr>
          <w:rFonts w:ascii="宋体" w:hAnsi="宋体"/>
          <w:b/>
          <w:sz w:val="24"/>
        </w:rPr>
        <w:t>6.4.14</w:t>
      </w:r>
      <w:r>
        <w:rPr>
          <w:rFonts w:hint="eastAsia" w:ascii="宋体" w:hAnsi="宋体"/>
          <w:b/>
          <w:sz w:val="24"/>
        </w:rPr>
        <w:t>功放</w:t>
      </w:r>
      <w:bookmarkEnd w:id="84"/>
    </w:p>
    <w:p>
      <w:pPr>
        <w:spacing w:line="360" w:lineRule="auto"/>
        <w:ind w:firstLine="315" w:firstLineChars="150"/>
        <w:rPr>
          <w:rFonts w:ascii="宋体" w:hAnsi="宋体"/>
          <w:szCs w:val="21"/>
        </w:rPr>
      </w:pPr>
      <w:r>
        <w:rPr>
          <w:rFonts w:hint="eastAsia" w:ascii="宋体" w:hAnsi="宋体"/>
          <w:szCs w:val="21"/>
        </w:rPr>
        <w:t>采用D类数字功放，红外线无线接收模块，反馈抑制模块于一体，红外光线进行音频传输技术，可在室外阳光环境下工作，不串频，无干扰。≥3通道，支持两支红外无线话筒和一支红外翻页笔同时使用。</w:t>
      </w:r>
    </w:p>
    <w:p>
      <w:pPr>
        <w:spacing w:line="360" w:lineRule="auto"/>
        <w:ind w:firstLine="315" w:firstLineChars="150"/>
        <w:rPr>
          <w:rFonts w:ascii="宋体" w:hAnsi="宋体"/>
          <w:szCs w:val="21"/>
        </w:rPr>
      </w:pPr>
      <w:r>
        <w:rPr>
          <w:rFonts w:hint="eastAsia" w:ascii="宋体" w:hAnsi="宋体"/>
          <w:szCs w:val="21"/>
        </w:rPr>
        <w:t>1. 频道组数≥3通道，支持两支红外无线话筒和一支红外翻页笔同时使用。</w:t>
      </w:r>
    </w:p>
    <w:p>
      <w:pPr>
        <w:spacing w:line="360" w:lineRule="auto"/>
        <w:ind w:firstLine="315" w:firstLineChars="150"/>
        <w:rPr>
          <w:rFonts w:ascii="宋体" w:hAnsi="宋体"/>
          <w:szCs w:val="21"/>
        </w:rPr>
      </w:pPr>
      <w:r>
        <w:rPr>
          <w:rFonts w:hint="eastAsia" w:ascii="宋体" w:hAnsi="宋体"/>
          <w:szCs w:val="21"/>
        </w:rPr>
        <w:t>2. 红外传输接口≥RJ45网口×2，可支持4个红外传感器，最长传输距离≥70米</w:t>
      </w:r>
    </w:p>
    <w:p>
      <w:pPr>
        <w:spacing w:line="360" w:lineRule="auto"/>
        <w:ind w:firstLine="315" w:firstLineChars="150"/>
        <w:rPr>
          <w:rFonts w:ascii="宋体" w:hAnsi="宋体"/>
          <w:szCs w:val="21"/>
        </w:rPr>
      </w:pPr>
      <w:r>
        <w:rPr>
          <w:rFonts w:hint="eastAsia" w:ascii="宋体" w:hAnsi="宋体"/>
          <w:szCs w:val="21"/>
        </w:rPr>
        <w:t>3. 线路输入接口≥2组；有线话筒输入接口≥2个（其中1个自带48V幻象供电）；USB数字声卡接口≥1个；混音输出接口≥2个；话筒独立输出接口≥1个；音箱接线端口≥4组。4. 前面板配备每个红外通道音量物理旋钮、每个线路输入音量物理旋钮、数字声卡输入音量物理旋钮、有线话筒输入音量物理旋钮、高低音调节物理旋钮，具备参数存储按钮，恢复出厂值按钮。</w:t>
      </w:r>
    </w:p>
    <w:p>
      <w:pPr>
        <w:spacing w:line="360" w:lineRule="auto"/>
        <w:ind w:firstLine="315" w:firstLineChars="150"/>
        <w:rPr>
          <w:rFonts w:ascii="宋体" w:hAnsi="宋体"/>
          <w:szCs w:val="21"/>
        </w:rPr>
      </w:pPr>
      <w:r>
        <w:rPr>
          <w:rFonts w:hint="eastAsia" w:ascii="宋体" w:hAnsi="宋体"/>
          <w:szCs w:val="21"/>
        </w:rPr>
        <w:t>5. 支持RS232中控，实现每路音量调节，高低音调节，参数储存/恢复，电源开关，通过第三方中控实现摄像机联动等控制。</w:t>
      </w:r>
    </w:p>
    <w:p/>
    <w:p>
      <w:pPr>
        <w:numPr>
          <w:ilvl w:val="2"/>
          <w:numId w:val="0"/>
        </w:numPr>
        <w:spacing w:line="360" w:lineRule="auto"/>
        <w:ind w:left="567" w:hanging="567"/>
        <w:outlineLvl w:val="2"/>
        <w:rPr>
          <w:rFonts w:ascii="宋体" w:hAnsi="宋体"/>
          <w:b/>
          <w:sz w:val="24"/>
        </w:rPr>
      </w:pPr>
      <w:bookmarkStart w:id="85" w:name="_Toc148346540"/>
      <w:r>
        <w:rPr>
          <w:rFonts w:ascii="宋体" w:hAnsi="宋体"/>
          <w:b/>
          <w:sz w:val="24"/>
        </w:rPr>
        <w:t>6.4.15</w:t>
      </w:r>
      <w:r>
        <w:rPr>
          <w:rFonts w:hint="eastAsia" w:ascii="宋体" w:hAnsi="宋体"/>
          <w:b/>
          <w:sz w:val="24"/>
        </w:rPr>
        <w:t>音箱</w:t>
      </w:r>
      <w:bookmarkEnd w:id="85"/>
    </w:p>
    <w:p>
      <w:pPr>
        <w:spacing w:line="360" w:lineRule="auto"/>
        <w:ind w:firstLine="315" w:firstLineChars="150"/>
        <w:rPr>
          <w:rFonts w:ascii="宋体" w:hAnsi="宋体"/>
          <w:szCs w:val="21"/>
        </w:rPr>
      </w:pPr>
      <w:r>
        <w:rPr>
          <w:rFonts w:hint="eastAsia" w:ascii="宋体" w:hAnsi="宋体"/>
          <w:szCs w:val="21"/>
        </w:rPr>
        <w:t>1. 频率响应：80Hz-20KHz（±3dB）</w:t>
      </w:r>
    </w:p>
    <w:p>
      <w:pPr>
        <w:spacing w:line="360" w:lineRule="auto"/>
        <w:ind w:firstLine="315" w:firstLineChars="150"/>
        <w:rPr>
          <w:rFonts w:ascii="宋体" w:hAnsi="宋体"/>
          <w:szCs w:val="21"/>
        </w:rPr>
      </w:pPr>
      <w:r>
        <w:rPr>
          <w:rFonts w:hint="eastAsia" w:ascii="宋体" w:hAnsi="宋体"/>
          <w:szCs w:val="21"/>
        </w:rPr>
        <w:t>2. 单元：高音3.5”×1；低音6.5×1</w:t>
      </w:r>
    </w:p>
    <w:p>
      <w:pPr>
        <w:spacing w:line="360" w:lineRule="auto"/>
        <w:ind w:firstLine="315" w:firstLineChars="150"/>
        <w:rPr>
          <w:rFonts w:ascii="宋体" w:hAnsi="宋体"/>
          <w:szCs w:val="21"/>
        </w:rPr>
      </w:pPr>
      <w:r>
        <w:rPr>
          <w:rFonts w:hint="eastAsia" w:ascii="宋体" w:hAnsi="宋体"/>
          <w:szCs w:val="21"/>
        </w:rPr>
        <w:t>3. 扩散角度：90°×80°</w:t>
      </w:r>
    </w:p>
    <w:p>
      <w:pPr>
        <w:spacing w:line="360" w:lineRule="auto"/>
        <w:ind w:firstLine="315" w:firstLineChars="150"/>
        <w:rPr>
          <w:rFonts w:ascii="宋体" w:hAnsi="宋体"/>
          <w:szCs w:val="21"/>
        </w:rPr>
      </w:pPr>
      <w:r>
        <w:rPr>
          <w:rFonts w:hint="eastAsia" w:ascii="宋体" w:hAnsi="宋体"/>
          <w:szCs w:val="21"/>
        </w:rPr>
        <w:t>4. 阻抗：8Ω</w:t>
      </w:r>
    </w:p>
    <w:p>
      <w:pPr>
        <w:spacing w:line="360" w:lineRule="auto"/>
        <w:ind w:firstLine="315" w:firstLineChars="150"/>
        <w:rPr>
          <w:rFonts w:ascii="宋体" w:hAnsi="宋体"/>
          <w:szCs w:val="21"/>
        </w:rPr>
      </w:pPr>
      <w:r>
        <w:rPr>
          <w:rFonts w:hint="eastAsia" w:ascii="宋体" w:hAnsi="宋体"/>
          <w:szCs w:val="21"/>
        </w:rPr>
        <w:t>5. 功率（额定/峰值）：60W/100W</w:t>
      </w:r>
    </w:p>
    <w:p>
      <w:pPr>
        <w:spacing w:line="360" w:lineRule="auto"/>
        <w:ind w:firstLine="315" w:firstLineChars="150"/>
        <w:rPr>
          <w:rFonts w:ascii="宋体" w:hAnsi="宋体"/>
          <w:szCs w:val="21"/>
        </w:rPr>
      </w:pPr>
      <w:r>
        <w:rPr>
          <w:rFonts w:hint="eastAsia" w:ascii="宋体" w:hAnsi="宋体"/>
          <w:szCs w:val="21"/>
        </w:rPr>
        <w:t>6. 声压级：93dB</w:t>
      </w:r>
    </w:p>
    <w:p>
      <w:pPr>
        <w:numPr>
          <w:ilvl w:val="2"/>
          <w:numId w:val="0"/>
        </w:numPr>
        <w:spacing w:line="360" w:lineRule="auto"/>
        <w:ind w:left="567" w:hanging="567"/>
        <w:outlineLvl w:val="2"/>
        <w:rPr>
          <w:rFonts w:ascii="宋体" w:hAnsi="宋体"/>
          <w:b/>
          <w:sz w:val="24"/>
        </w:rPr>
      </w:pPr>
      <w:bookmarkStart w:id="86" w:name="_Toc148346541"/>
      <w:r>
        <w:rPr>
          <w:rFonts w:hint="eastAsia" w:ascii="宋体" w:hAnsi="宋体"/>
          <w:b/>
          <w:sz w:val="24"/>
        </w:rPr>
        <w:t>6</w:t>
      </w:r>
      <w:r>
        <w:rPr>
          <w:rFonts w:ascii="宋体" w:hAnsi="宋体"/>
          <w:b/>
          <w:sz w:val="24"/>
        </w:rPr>
        <w:t>.4.16</w:t>
      </w:r>
      <w:r>
        <w:rPr>
          <w:rFonts w:hint="eastAsia" w:ascii="宋体" w:hAnsi="宋体"/>
          <w:b/>
          <w:sz w:val="24"/>
        </w:rPr>
        <w:t>摄像机</w:t>
      </w:r>
      <w:bookmarkEnd w:id="86"/>
    </w:p>
    <w:p>
      <w:pPr>
        <w:spacing w:line="360" w:lineRule="auto"/>
        <w:ind w:firstLine="315" w:firstLineChars="150"/>
        <w:rPr>
          <w:rFonts w:ascii="宋体" w:hAnsi="宋体"/>
          <w:szCs w:val="21"/>
        </w:rPr>
      </w:pPr>
      <w:r>
        <w:rPr>
          <w:rFonts w:hint="eastAsia" w:ascii="宋体" w:hAnsi="宋体"/>
          <w:szCs w:val="21"/>
        </w:rPr>
        <w:t>摄像机采用先进的处理技术和算法，图像效果生动逼真，画面亮度均匀，光色层次感强，清晰度高，色彩还原性好。</w:t>
      </w:r>
    </w:p>
    <w:p>
      <w:pPr>
        <w:spacing w:line="360" w:lineRule="auto"/>
        <w:ind w:firstLine="315" w:firstLineChars="150"/>
        <w:rPr>
          <w:rFonts w:ascii="宋体" w:hAnsi="宋体"/>
          <w:szCs w:val="21"/>
        </w:rPr>
      </w:pPr>
      <w:r>
        <w:rPr>
          <w:rFonts w:hint="eastAsia" w:ascii="宋体" w:hAnsi="宋体"/>
          <w:szCs w:val="21"/>
        </w:rPr>
        <w:t>1、宽动态7寸红外网络高清智能球机，图像传感器：≥1/2.5”progressive scan CMOS；</w:t>
      </w:r>
    </w:p>
    <w:p>
      <w:pPr>
        <w:spacing w:line="360" w:lineRule="auto"/>
        <w:ind w:firstLine="315" w:firstLineChars="150"/>
        <w:rPr>
          <w:rFonts w:ascii="宋体" w:hAnsi="宋体"/>
          <w:szCs w:val="21"/>
        </w:rPr>
      </w:pPr>
      <w:r>
        <w:rPr>
          <w:rFonts w:hint="eastAsia" w:ascii="宋体" w:hAnsi="宋体"/>
          <w:szCs w:val="21"/>
        </w:rPr>
        <w:t>2、支持超低照度，最低照度：彩色0.005Lux@(F1.6，AGC ON)；黑白0.001Lux@(F1.6，AGC ON)；0 Lux with IR；</w:t>
      </w:r>
    </w:p>
    <w:p>
      <w:pPr>
        <w:spacing w:line="360" w:lineRule="auto"/>
        <w:ind w:firstLine="315" w:firstLineChars="150"/>
        <w:rPr>
          <w:rFonts w:ascii="宋体" w:hAnsi="宋体"/>
          <w:szCs w:val="21"/>
        </w:rPr>
      </w:pPr>
      <w:r>
        <w:rPr>
          <w:rFonts w:hint="eastAsia" w:ascii="宋体" w:hAnsi="宋体"/>
          <w:szCs w:val="21"/>
        </w:rPr>
        <w:t>3、≥23倍光学变倍，16倍数字变倍；焦距：4.8-110mm，聚焦模式：自动/半自动/手动；光圈数：F1.6-F3.5；电子快门：1/1-1/30000s；</w:t>
      </w:r>
    </w:p>
    <w:p>
      <w:pPr>
        <w:spacing w:line="360" w:lineRule="auto"/>
        <w:ind w:firstLine="315" w:firstLineChars="150"/>
        <w:rPr>
          <w:rFonts w:ascii="宋体" w:hAnsi="宋体"/>
          <w:szCs w:val="21"/>
        </w:rPr>
      </w:pPr>
      <w:r>
        <w:rPr>
          <w:rFonts w:hint="eastAsia" w:ascii="宋体" w:hAnsi="宋体"/>
          <w:szCs w:val="21"/>
        </w:rPr>
        <w:t xml:space="preserve">4、支持三码流技术，每路码流可独立配置分辨率及帧率； </w:t>
      </w:r>
    </w:p>
    <w:p>
      <w:pPr>
        <w:spacing w:line="360" w:lineRule="auto"/>
        <w:ind w:firstLine="315" w:firstLineChars="150"/>
        <w:rPr>
          <w:rFonts w:ascii="宋体" w:hAnsi="宋体"/>
          <w:szCs w:val="21"/>
        </w:rPr>
      </w:pPr>
      <w:r>
        <w:rPr>
          <w:rFonts w:hint="eastAsia" w:ascii="宋体" w:hAnsi="宋体"/>
          <w:szCs w:val="21"/>
        </w:rPr>
        <w:t>5、支持360°水平旋转，垂直方向-15°-90°；水平视角：59.2-2.9度(广角-望远)；</w:t>
      </w:r>
    </w:p>
    <w:p>
      <w:pPr>
        <w:spacing w:line="360" w:lineRule="auto"/>
        <w:ind w:firstLine="315" w:firstLineChars="150"/>
        <w:rPr>
          <w:rFonts w:ascii="宋体" w:hAnsi="宋体"/>
          <w:szCs w:val="21"/>
        </w:rPr>
      </w:pPr>
      <w:r>
        <w:rPr>
          <w:rFonts w:hint="eastAsia" w:ascii="宋体" w:hAnsi="宋体"/>
          <w:szCs w:val="21"/>
        </w:rPr>
        <w:t>6、支持≥300个预置位，8条巡航扫描；支持断电记忆；</w:t>
      </w:r>
    </w:p>
    <w:p>
      <w:pPr>
        <w:spacing w:line="360" w:lineRule="auto"/>
        <w:ind w:firstLine="315" w:firstLineChars="150"/>
        <w:rPr>
          <w:rFonts w:ascii="宋体" w:hAnsi="宋体"/>
          <w:szCs w:val="21"/>
        </w:rPr>
      </w:pPr>
      <w:r>
        <w:rPr>
          <w:rFonts w:hint="eastAsia" w:ascii="宋体" w:hAnsi="宋体"/>
          <w:szCs w:val="21"/>
        </w:rPr>
        <w:t>7、采用高效红外阵列，低功耗，照射距离达150m；支持日夜模式，自动ICR彩转黑；</w:t>
      </w:r>
    </w:p>
    <w:p>
      <w:pPr>
        <w:spacing w:line="360" w:lineRule="auto"/>
        <w:ind w:firstLine="315" w:firstLineChars="150"/>
        <w:rPr>
          <w:rFonts w:ascii="宋体" w:hAnsi="宋体"/>
          <w:szCs w:val="21"/>
        </w:rPr>
      </w:pPr>
      <w:r>
        <w:rPr>
          <w:rFonts w:hint="eastAsia" w:ascii="宋体" w:hAnsi="宋体"/>
          <w:szCs w:val="21"/>
        </w:rPr>
        <w:t>8、支持宽动态、3D数字降噪、强光抑制、电子防抖、背光补偿、区域曝光/聚焦功能；支持3D数字降噪，信噪比：大于52dB；</w:t>
      </w:r>
    </w:p>
    <w:p>
      <w:pPr>
        <w:spacing w:line="360" w:lineRule="auto"/>
        <w:ind w:firstLine="315" w:firstLineChars="150"/>
        <w:rPr>
          <w:rFonts w:ascii="宋体" w:hAnsi="宋体"/>
          <w:szCs w:val="21"/>
        </w:rPr>
      </w:pPr>
      <w:r>
        <w:rPr>
          <w:rFonts w:hint="eastAsia" w:ascii="宋体" w:hAnsi="宋体"/>
          <w:szCs w:val="21"/>
        </w:rPr>
        <w:t>9、≥2路报警输入和1路报警输出，支持报警联动功能；</w:t>
      </w:r>
    </w:p>
    <w:p>
      <w:pPr>
        <w:spacing w:line="360" w:lineRule="auto"/>
        <w:ind w:firstLine="315" w:firstLineChars="150"/>
        <w:rPr>
          <w:rFonts w:ascii="宋体" w:hAnsi="宋体"/>
          <w:szCs w:val="21"/>
        </w:rPr>
      </w:pPr>
      <w:r>
        <w:rPr>
          <w:rFonts w:hint="eastAsia" w:ascii="宋体" w:hAnsi="宋体"/>
          <w:szCs w:val="21"/>
        </w:rPr>
        <w:t>10、视频压缩：H.265/H.264/MJPEG；</w:t>
      </w:r>
    </w:p>
    <w:p>
      <w:pPr>
        <w:spacing w:line="360" w:lineRule="auto"/>
        <w:ind w:firstLine="315" w:firstLineChars="150"/>
        <w:rPr>
          <w:rFonts w:ascii="宋体" w:hAnsi="宋体"/>
          <w:szCs w:val="21"/>
        </w:rPr>
      </w:pPr>
      <w:r>
        <w:rPr>
          <w:rFonts w:hint="eastAsia" w:ascii="宋体" w:hAnsi="宋体"/>
          <w:szCs w:val="21"/>
        </w:rPr>
        <w:t>11、音频压缩：G.711alaw/G.711ulaw/G.722/G.726/MP2L2/AAC/PCM；</w:t>
      </w:r>
    </w:p>
    <w:p>
      <w:pPr>
        <w:spacing w:line="360" w:lineRule="auto"/>
        <w:ind w:firstLine="315" w:firstLineChars="150"/>
        <w:rPr>
          <w:rFonts w:ascii="宋体" w:hAnsi="宋体"/>
          <w:szCs w:val="21"/>
        </w:rPr>
      </w:pPr>
      <w:r>
        <w:rPr>
          <w:rFonts w:hint="eastAsia" w:ascii="宋体" w:hAnsi="宋体"/>
          <w:szCs w:val="21"/>
        </w:rPr>
        <w:t>12、≥1路RJ45网口，支持10M/100M网络数据；</w:t>
      </w:r>
    </w:p>
    <w:p>
      <w:pPr>
        <w:spacing w:line="360" w:lineRule="auto"/>
        <w:ind w:firstLine="315" w:firstLineChars="150"/>
        <w:rPr>
          <w:rFonts w:ascii="宋体" w:hAnsi="宋体"/>
          <w:szCs w:val="21"/>
        </w:rPr>
      </w:pPr>
      <w:r>
        <w:rPr>
          <w:rFonts w:hint="eastAsia" w:ascii="宋体" w:hAnsi="宋体"/>
          <w:szCs w:val="21"/>
        </w:rPr>
        <w:t>13、支持同时最多20路客户端连接进行预览；</w:t>
      </w:r>
    </w:p>
    <w:p>
      <w:pPr>
        <w:spacing w:line="360" w:lineRule="auto"/>
        <w:ind w:firstLine="315" w:firstLineChars="150"/>
        <w:rPr>
          <w:rFonts w:ascii="宋体" w:hAnsi="宋体"/>
          <w:szCs w:val="21"/>
        </w:rPr>
      </w:pPr>
      <w:r>
        <w:rPr>
          <w:rFonts w:hint="eastAsia" w:ascii="宋体" w:hAnsi="宋体"/>
          <w:szCs w:val="21"/>
        </w:rPr>
        <w:t>14、支持1路音频输入，音频峰值:2-2.4V[p-p]，输入阻抗:1KΩ±10%；1路音频输出，线性电平，阻抗:600Ω；</w:t>
      </w:r>
    </w:p>
    <w:bookmarkEnd w:id="82"/>
    <w:p>
      <w:pPr>
        <w:spacing w:line="360" w:lineRule="auto"/>
        <w:ind w:firstLine="315" w:firstLineChars="150"/>
        <w:rPr>
          <w:rFonts w:ascii="宋体" w:hAnsi="宋体"/>
          <w:szCs w:val="21"/>
        </w:rPr>
      </w:pPr>
    </w:p>
    <w:bookmarkEnd w:id="69"/>
    <w:p>
      <w:pPr>
        <w:pStyle w:val="2"/>
        <w:numPr>
          <w:ilvl w:val="0"/>
          <w:numId w:val="2"/>
        </w:numPr>
        <w:spacing w:line="360" w:lineRule="auto"/>
        <w:rPr>
          <w:rFonts w:ascii="宋体" w:hAnsi="宋体"/>
          <w:sz w:val="30"/>
          <w:szCs w:val="30"/>
        </w:rPr>
      </w:pPr>
      <w:bookmarkStart w:id="87" w:name="_Toc148346542"/>
      <w:r>
        <w:rPr>
          <w:rFonts w:ascii="宋体" w:hAnsi="宋体"/>
          <w:sz w:val="30"/>
          <w:szCs w:val="30"/>
        </w:rPr>
        <w:t>售后服务及培训</w:t>
      </w:r>
      <w:bookmarkEnd w:id="87"/>
    </w:p>
    <w:p>
      <w:pPr>
        <w:numPr>
          <w:ilvl w:val="1"/>
          <w:numId w:val="0"/>
        </w:numPr>
        <w:spacing w:line="360" w:lineRule="auto"/>
        <w:ind w:left="75" w:leftChars="-67" w:hanging="215" w:hangingChars="77"/>
        <w:outlineLvl w:val="1"/>
        <w:rPr>
          <w:rFonts w:ascii="宋体" w:hAnsi="宋体"/>
          <w:b/>
          <w:bCs/>
          <w:sz w:val="28"/>
          <w:szCs w:val="28"/>
          <w:shd w:val="clear" w:color="auto" w:fill="FFFFFF"/>
        </w:rPr>
      </w:pPr>
      <w:bookmarkStart w:id="88" w:name="_Toc148346543"/>
      <w:r>
        <w:rPr>
          <w:rFonts w:ascii="宋体" w:hAnsi="宋体"/>
          <w:b/>
          <w:bCs/>
          <w:sz w:val="28"/>
          <w:szCs w:val="28"/>
          <w:shd w:val="clear" w:color="auto" w:fill="FFFFFF"/>
        </w:rPr>
        <w:t>7.1</w:t>
      </w:r>
      <w:r>
        <w:rPr>
          <w:rFonts w:hint="eastAsia" w:ascii="宋体" w:hAnsi="宋体"/>
          <w:b/>
          <w:bCs/>
          <w:sz w:val="28"/>
          <w:szCs w:val="28"/>
          <w:shd w:val="clear" w:color="auto" w:fill="FFFFFF"/>
        </w:rPr>
        <w:t>培训方式要求</w:t>
      </w:r>
      <w:bookmarkEnd w:id="88"/>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在项目实施过程中，需供应商与我校工程师一起动手进行操作，从实际操作中教会学员如何去搭建一个完整系统，当出现故障时，如何进行数据和业务的恢复；在项目实施完后，对整个系统架构、安装配置与日常管理进行详细讲解，并作必要的演示操作。</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初始使用培训：在设备安装调试时，技术人员在现场对操作者进行设备操作讲解培训；</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使用期间培训：技术人员上门服务时，如有客户操作人员更换或对设备还不够了解等情况，及时进行讲解培训；</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集中统一培训：按照我校要求，统一组织技术人员针对设备操作人员进行集中讲解培训和答疑；</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培训时间:系统上线后提供系统培训、验收通过后提供师资培训服务。</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供应商承诺对于此项目，根据对项目需求的研究及分析，将专门组织一支具备相关专业知识、技术水平、相应资历和能力，并熟悉此类项目的专业人才进行操作。可随时提供培训服务，包括产品的使用及维护保养，免费做培训。</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货物试运行完毕后在双方商定的一定期限内及时对所供货物运行、维护实施监督指导，保证货物在质量保证期内正常运作，并派专业人员对最终用户现场使用人员进行全面的培训，提供培训教师和实际的操作环境，保障学院能及时有效完成学习内容，保证培训质量和效果，使设备使用者能够达到独立操作使用设备、学会日常保养和简单问题故障处理等，保证为我校提供最优质的产品和最完善的售后培训服务。</w:t>
      </w:r>
    </w:p>
    <w:p>
      <w:pPr>
        <w:numPr>
          <w:ilvl w:val="1"/>
          <w:numId w:val="0"/>
        </w:numPr>
        <w:spacing w:line="360" w:lineRule="auto"/>
        <w:ind w:left="75" w:leftChars="-67" w:hanging="215" w:hangingChars="77"/>
        <w:outlineLvl w:val="1"/>
        <w:rPr>
          <w:rFonts w:ascii="宋体" w:hAnsi="宋体"/>
          <w:b/>
          <w:bCs/>
          <w:sz w:val="28"/>
          <w:szCs w:val="28"/>
          <w:shd w:val="clear" w:color="auto" w:fill="FFFFFF"/>
        </w:rPr>
      </w:pPr>
      <w:bookmarkStart w:id="89" w:name="_Toc148346544"/>
      <w:r>
        <w:rPr>
          <w:rFonts w:ascii="宋体" w:hAnsi="宋体"/>
          <w:b/>
          <w:bCs/>
          <w:sz w:val="28"/>
          <w:szCs w:val="28"/>
          <w:shd w:val="clear" w:color="auto" w:fill="FFFFFF"/>
        </w:rPr>
        <w:t>7.2</w:t>
      </w:r>
      <w:r>
        <w:rPr>
          <w:rFonts w:hint="eastAsia" w:ascii="宋体" w:hAnsi="宋体"/>
          <w:b/>
          <w:bCs/>
          <w:sz w:val="28"/>
          <w:szCs w:val="28"/>
          <w:shd w:val="clear" w:color="auto" w:fill="FFFFFF"/>
        </w:rPr>
        <w:t>培训内容要求</w:t>
      </w:r>
      <w:bookmarkEnd w:id="89"/>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设备操作程序：保障我校师生了解设备的基本工作原理、操作方式及操作程序；软硬件平台使用操作，以及相关课程的使用和维护。</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简单故障处理：了解日常系统维护、简单故障处理的方法；</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安全操作规程：了解安全常识，防止违规操作，确保人身安全；</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系统上线后提供系统培训、验收通过后提供师资培训服务。</w:t>
      </w:r>
    </w:p>
    <w:p>
      <w:pPr>
        <w:numPr>
          <w:ilvl w:val="1"/>
          <w:numId w:val="0"/>
        </w:numPr>
        <w:spacing w:line="360" w:lineRule="auto"/>
        <w:ind w:left="75" w:leftChars="-67" w:hanging="215" w:hangingChars="77"/>
        <w:outlineLvl w:val="1"/>
        <w:rPr>
          <w:rFonts w:ascii="宋体" w:hAnsi="宋体"/>
          <w:b/>
          <w:bCs/>
          <w:sz w:val="28"/>
          <w:szCs w:val="28"/>
          <w:shd w:val="clear" w:color="auto" w:fill="FFFFFF"/>
        </w:rPr>
      </w:pPr>
      <w:bookmarkStart w:id="90" w:name="_Toc126328898"/>
      <w:bookmarkStart w:id="91" w:name="_Toc148346545"/>
      <w:r>
        <w:rPr>
          <w:rFonts w:ascii="宋体" w:hAnsi="宋体"/>
          <w:b/>
          <w:bCs/>
          <w:sz w:val="28"/>
          <w:szCs w:val="28"/>
          <w:shd w:val="clear" w:color="auto" w:fill="FFFFFF"/>
        </w:rPr>
        <w:t>7.3</w:t>
      </w:r>
      <w:r>
        <w:rPr>
          <w:rFonts w:hint="eastAsia" w:ascii="宋体" w:hAnsi="宋体"/>
          <w:b/>
          <w:bCs/>
          <w:sz w:val="28"/>
          <w:szCs w:val="28"/>
          <w:shd w:val="clear" w:color="auto" w:fill="FFFFFF"/>
        </w:rPr>
        <w:t>售后服务</w:t>
      </w:r>
      <w:bookmarkEnd w:id="90"/>
      <w:r>
        <w:rPr>
          <w:rFonts w:hint="eastAsia" w:ascii="宋体" w:hAnsi="宋体"/>
          <w:b/>
          <w:bCs/>
          <w:sz w:val="28"/>
          <w:szCs w:val="28"/>
          <w:shd w:val="clear" w:color="auto" w:fill="FFFFFF"/>
        </w:rPr>
        <w:t>要求</w:t>
      </w:r>
      <w:bookmarkEnd w:id="91"/>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我校要求供应商对产品提供优良的技术支持和售后服务。提供维修、保养和相应的技术咨询、应用支持服务，维护期内免费上门服务。</w:t>
      </w:r>
    </w:p>
    <w:p>
      <w:pPr>
        <w:pStyle w:val="21"/>
        <w:ind w:firstLine="420"/>
        <w:rPr>
          <w:rFonts w:ascii="宋体" w:hAnsi="宋体" w:eastAsia="宋体" w:cs="Times New Roman"/>
          <w:sz w:val="21"/>
          <w:szCs w:val="21"/>
          <w:lang w:val="en-US" w:eastAsia="zh-CN"/>
        </w:rPr>
      </w:pPr>
      <w:r>
        <w:rPr>
          <w:rFonts w:hint="eastAsia" w:ascii="宋体" w:hAnsi="宋体" w:eastAsia="宋体" w:cs="Times New Roman"/>
          <w:sz w:val="21"/>
          <w:szCs w:val="21"/>
          <w:lang w:val="en-US" w:eastAsia="zh-CN"/>
        </w:rPr>
        <w:t>为了确保我校本系统稳定可靠的正常运行，需供应商提供技术咨询、电话支持、Internet远程维护、现场服务等服务方式。</w:t>
      </w:r>
    </w:p>
    <w:sectPr>
      <w:pgSz w:w="11906" w:h="16838"/>
      <w:pgMar w:top="1418" w:right="1588" w:bottom="1418" w:left="158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00"/>
    <w:family w:val="decorative"/>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sz w:val="21"/>
        <w:szCs w:val="21"/>
      </w:rPr>
    </w:pPr>
    <w:r>
      <w:rPr>
        <w:sz w:val="21"/>
        <w:szCs w:val="21"/>
      </w:rPr>
      <w:fldChar w:fldCharType="begin"/>
    </w:r>
    <w:r>
      <w:rPr>
        <w:rStyle w:val="15"/>
        <w:sz w:val="21"/>
        <w:szCs w:val="21"/>
      </w:rPr>
      <w:instrText xml:space="preserve">PAGE  </w:instrText>
    </w:r>
    <w:r>
      <w:rPr>
        <w:sz w:val="21"/>
        <w:szCs w:val="21"/>
      </w:rPr>
      <w:fldChar w:fldCharType="separate"/>
    </w:r>
    <w:r>
      <w:rPr>
        <w:rStyle w:val="15"/>
        <w:sz w:val="21"/>
        <w:szCs w:val="21"/>
      </w:rPr>
      <w:t>1</w:t>
    </w:r>
    <w:r>
      <w:rPr>
        <w:sz w:val="21"/>
        <w:szCs w:val="21"/>
      </w:rPr>
      <w:fldChar w:fldCharType="end"/>
    </w:r>
  </w:p>
  <w:p>
    <w:pPr>
      <w:pStyle w:val="7"/>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008765C3"/>
    <w:multiLevelType w:val="multilevel"/>
    <w:tmpl w:val="008765C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02982DBB"/>
    <w:multiLevelType w:val="multilevel"/>
    <w:tmpl w:val="02982DBB"/>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3534604"/>
    <w:multiLevelType w:val="multilevel"/>
    <w:tmpl w:val="03534604"/>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4">
    <w:nsid w:val="0C251CF3"/>
    <w:multiLevelType w:val="multilevel"/>
    <w:tmpl w:val="0C251CF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32692AA8"/>
    <w:multiLevelType w:val="multilevel"/>
    <w:tmpl w:val="32692AA8"/>
    <w:lvl w:ilvl="0" w:tentative="0">
      <w:start w:val="1"/>
      <w:numFmt w:val="japaneseCounting"/>
      <w:lvlText w:val="%1、"/>
      <w:lvlJc w:val="left"/>
      <w:pPr>
        <w:ind w:left="640" w:hanging="6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0857FDD"/>
    <w:multiLevelType w:val="multilevel"/>
    <w:tmpl w:val="40857FDD"/>
    <w:lvl w:ilvl="0" w:tentative="0">
      <w:start w:val="1"/>
      <w:numFmt w:val="decimal"/>
      <w:lvlText w:val="%1."/>
      <w:lvlJc w:val="left"/>
      <w:pPr>
        <w:ind w:left="960" w:hanging="48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40838A7"/>
    <w:multiLevelType w:val="multilevel"/>
    <w:tmpl w:val="440838A7"/>
    <w:lvl w:ilvl="0" w:tentative="0">
      <w:start w:val="1"/>
      <w:numFmt w:val="decimal"/>
      <w:lvlText w:val="%1"/>
      <w:lvlJc w:val="left"/>
      <w:pPr>
        <w:ind w:left="425" w:hanging="425"/>
      </w:pPr>
      <w:rPr>
        <w:rFonts w:hint="eastAsia"/>
      </w:rPr>
    </w:lvl>
    <w:lvl w:ilvl="1" w:tentative="0">
      <w:start w:val="1"/>
      <w:numFmt w:val="decimal"/>
      <w:pStyle w:val="24"/>
      <w:lvlText w:val="%1.%2"/>
      <w:lvlJc w:val="left"/>
      <w:pPr>
        <w:ind w:left="567" w:hanging="567"/>
      </w:pPr>
      <w:rPr>
        <w:rFonts w:hint="eastAsia"/>
      </w:rPr>
    </w:lvl>
    <w:lvl w:ilvl="2" w:tentative="0">
      <w:start w:val="1"/>
      <w:numFmt w:val="decimal"/>
      <w:pStyle w:val="25"/>
      <w:lvlText w:val="%1.%2.%3"/>
      <w:lvlJc w:val="left"/>
      <w:pPr>
        <w:ind w:left="567" w:hanging="567"/>
      </w:pPr>
      <w:rPr>
        <w:rFonts w:hint="eastAsia"/>
      </w:rPr>
    </w:lvl>
    <w:lvl w:ilvl="3" w:tentative="0">
      <w:start w:val="1"/>
      <w:numFmt w:val="decimal"/>
      <w:pStyle w:val="26"/>
      <w:lvlText w:val="%1.%2.%3.%4"/>
      <w:lvlJc w:val="left"/>
      <w:pPr>
        <w:ind w:left="708" w:hanging="708"/>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4" w:tentative="0">
      <w:start w:val="1"/>
      <w:numFmt w:val="decimal"/>
      <w:pStyle w:val="27"/>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4675290D"/>
    <w:multiLevelType w:val="multilevel"/>
    <w:tmpl w:val="4675290D"/>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9">
    <w:nsid w:val="7F0B16A1"/>
    <w:multiLevelType w:val="multilevel"/>
    <w:tmpl w:val="7F0B16A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7"/>
  </w:num>
  <w:num w:numId="2">
    <w:abstractNumId w:val="5"/>
  </w:num>
  <w:num w:numId="3">
    <w:abstractNumId w:val="2"/>
  </w:num>
  <w:num w:numId="4">
    <w:abstractNumId w:val="3"/>
  </w:num>
  <w:num w:numId="5">
    <w:abstractNumId w:val="6"/>
  </w:num>
  <w:num w:numId="6">
    <w:abstractNumId w:val="8"/>
  </w:num>
  <w:num w:numId="7">
    <w:abstractNumId w:val="0"/>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2YTA4MmIzODAxZjIyMjZlYzhlNzJjZDdjMTk1NWMifQ=="/>
  </w:docVars>
  <w:rsids>
    <w:rsidRoot w:val="00EE0D8A"/>
    <w:rsid w:val="0000374C"/>
    <w:rsid w:val="00004F97"/>
    <w:rsid w:val="0007145F"/>
    <w:rsid w:val="00077B0D"/>
    <w:rsid w:val="00091963"/>
    <w:rsid w:val="000B0478"/>
    <w:rsid w:val="000D46B1"/>
    <w:rsid w:val="000D7DB9"/>
    <w:rsid w:val="000E61B8"/>
    <w:rsid w:val="00184014"/>
    <w:rsid w:val="0019208B"/>
    <w:rsid w:val="001C64FD"/>
    <w:rsid w:val="001C665E"/>
    <w:rsid w:val="001D5572"/>
    <w:rsid w:val="001E257E"/>
    <w:rsid w:val="001E5433"/>
    <w:rsid w:val="002137A1"/>
    <w:rsid w:val="00217E9D"/>
    <w:rsid w:val="00232121"/>
    <w:rsid w:val="00281F11"/>
    <w:rsid w:val="00290673"/>
    <w:rsid w:val="00294A4B"/>
    <w:rsid w:val="00315604"/>
    <w:rsid w:val="00322CEE"/>
    <w:rsid w:val="0039678C"/>
    <w:rsid w:val="003A31F9"/>
    <w:rsid w:val="003C4A6A"/>
    <w:rsid w:val="003D7026"/>
    <w:rsid w:val="003E62B9"/>
    <w:rsid w:val="003F27D4"/>
    <w:rsid w:val="00443B81"/>
    <w:rsid w:val="0045362F"/>
    <w:rsid w:val="004737A2"/>
    <w:rsid w:val="00476A29"/>
    <w:rsid w:val="00482108"/>
    <w:rsid w:val="00493B2B"/>
    <w:rsid w:val="004D27AA"/>
    <w:rsid w:val="004E228E"/>
    <w:rsid w:val="004E24C3"/>
    <w:rsid w:val="004F6440"/>
    <w:rsid w:val="0051582F"/>
    <w:rsid w:val="00532867"/>
    <w:rsid w:val="00542870"/>
    <w:rsid w:val="0054381E"/>
    <w:rsid w:val="00590C3B"/>
    <w:rsid w:val="005C6353"/>
    <w:rsid w:val="005E5AE0"/>
    <w:rsid w:val="005F6A4A"/>
    <w:rsid w:val="00625D53"/>
    <w:rsid w:val="0067352C"/>
    <w:rsid w:val="00681BF4"/>
    <w:rsid w:val="00682238"/>
    <w:rsid w:val="00695865"/>
    <w:rsid w:val="006D6962"/>
    <w:rsid w:val="006D7C8C"/>
    <w:rsid w:val="006F40FC"/>
    <w:rsid w:val="00705458"/>
    <w:rsid w:val="007141AF"/>
    <w:rsid w:val="0071608B"/>
    <w:rsid w:val="00734D54"/>
    <w:rsid w:val="007474A1"/>
    <w:rsid w:val="007606DC"/>
    <w:rsid w:val="00761D61"/>
    <w:rsid w:val="007C1111"/>
    <w:rsid w:val="008062D5"/>
    <w:rsid w:val="008249D0"/>
    <w:rsid w:val="00860737"/>
    <w:rsid w:val="008C133C"/>
    <w:rsid w:val="008D386B"/>
    <w:rsid w:val="0091706A"/>
    <w:rsid w:val="00935759"/>
    <w:rsid w:val="00953768"/>
    <w:rsid w:val="009A7270"/>
    <w:rsid w:val="009D1DD7"/>
    <w:rsid w:val="009D5649"/>
    <w:rsid w:val="009E30A3"/>
    <w:rsid w:val="00A55E78"/>
    <w:rsid w:val="00AA5CF7"/>
    <w:rsid w:val="00AD652C"/>
    <w:rsid w:val="00B60247"/>
    <w:rsid w:val="00B60264"/>
    <w:rsid w:val="00B64021"/>
    <w:rsid w:val="00BD3DB2"/>
    <w:rsid w:val="00BE0542"/>
    <w:rsid w:val="00BE4CC7"/>
    <w:rsid w:val="00C01EDC"/>
    <w:rsid w:val="00C07EA9"/>
    <w:rsid w:val="00C108E5"/>
    <w:rsid w:val="00C158AA"/>
    <w:rsid w:val="00C237E4"/>
    <w:rsid w:val="00C248B6"/>
    <w:rsid w:val="00C24BCC"/>
    <w:rsid w:val="00C840E1"/>
    <w:rsid w:val="00D011DB"/>
    <w:rsid w:val="00D12E5E"/>
    <w:rsid w:val="00D24D88"/>
    <w:rsid w:val="00D3426A"/>
    <w:rsid w:val="00D4461D"/>
    <w:rsid w:val="00D54AB1"/>
    <w:rsid w:val="00DA55E3"/>
    <w:rsid w:val="00DB7E80"/>
    <w:rsid w:val="00E027F4"/>
    <w:rsid w:val="00E11D47"/>
    <w:rsid w:val="00E46EE2"/>
    <w:rsid w:val="00EA2C23"/>
    <w:rsid w:val="00EB09C9"/>
    <w:rsid w:val="00ED1DB9"/>
    <w:rsid w:val="00ED781A"/>
    <w:rsid w:val="00EE0D8A"/>
    <w:rsid w:val="00EE679B"/>
    <w:rsid w:val="00EF14C7"/>
    <w:rsid w:val="00F01C8D"/>
    <w:rsid w:val="00F12111"/>
    <w:rsid w:val="00F27FBF"/>
    <w:rsid w:val="00F52E84"/>
    <w:rsid w:val="00F611ED"/>
    <w:rsid w:val="00F97DFC"/>
    <w:rsid w:val="00FB64B5"/>
    <w:rsid w:val="13AB09F4"/>
    <w:rsid w:val="4EB60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toc 3"/>
    <w:basedOn w:val="1"/>
    <w:next w:val="1"/>
    <w:unhideWhenUsed/>
    <w:uiPriority w:val="39"/>
    <w:pPr>
      <w:ind w:left="840" w:leftChars="400"/>
    </w:pPr>
  </w:style>
  <w:style w:type="paragraph" w:styleId="7">
    <w:name w:val="footer"/>
    <w:basedOn w:val="1"/>
    <w:link w:val="18"/>
    <w:unhideWhenUsed/>
    <w:uiPriority w:val="0"/>
    <w:pPr>
      <w:tabs>
        <w:tab w:val="center" w:pos="4153"/>
        <w:tab w:val="right" w:pos="8306"/>
      </w:tabs>
      <w:snapToGrid w:val="0"/>
      <w:jc w:val="left"/>
    </w:pPr>
    <w:rPr>
      <w:sz w:val="18"/>
      <w:szCs w:val="18"/>
    </w:rPr>
  </w:style>
  <w:style w:type="paragraph" w:styleId="8">
    <w:name w:val="header"/>
    <w:basedOn w:val="1"/>
    <w:link w:val="17"/>
    <w:unhideWhenUsed/>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unhideWhenUsed/>
    <w:uiPriority w:val="39"/>
    <w:pPr>
      <w:ind w:left="420" w:leftChars="200"/>
    </w:pPr>
  </w:style>
  <w:style w:type="paragraph" w:styleId="11">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13">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Hyperlink"/>
    <w:uiPriority w:val="99"/>
    <w:rPr>
      <w:color w:val="0000FF"/>
      <w:u w:val="single"/>
    </w:rPr>
  </w:style>
  <w:style w:type="character" w:customStyle="1" w:styleId="17">
    <w:name w:val="页眉 字符"/>
    <w:basedOn w:val="14"/>
    <w:link w:val="8"/>
    <w:uiPriority w:val="99"/>
    <w:rPr>
      <w:sz w:val="18"/>
      <w:szCs w:val="18"/>
    </w:rPr>
  </w:style>
  <w:style w:type="character" w:customStyle="1" w:styleId="18">
    <w:name w:val="页脚 字符"/>
    <w:basedOn w:val="14"/>
    <w:link w:val="7"/>
    <w:uiPriority w:val="99"/>
    <w:rPr>
      <w:sz w:val="18"/>
      <w:szCs w:val="18"/>
    </w:rPr>
  </w:style>
  <w:style w:type="character" w:customStyle="1" w:styleId="19">
    <w:name w:val="标题 1 字符"/>
    <w:basedOn w:val="14"/>
    <w:link w:val="2"/>
    <w:uiPriority w:val="0"/>
    <w:rPr>
      <w:rFonts w:ascii="Times New Roman" w:hAnsi="Times New Roman" w:eastAsia="宋体" w:cs="Times New Roman"/>
      <w:b/>
      <w:bCs/>
      <w:kern w:val="44"/>
      <w:sz w:val="44"/>
      <w:szCs w:val="44"/>
    </w:rPr>
  </w:style>
  <w:style w:type="character" w:customStyle="1" w:styleId="20">
    <w:name w:val="首行缩进 Char"/>
    <w:link w:val="21"/>
    <w:uiPriority w:val="0"/>
    <w:rPr>
      <w:rFonts w:ascii="Verdana" w:hAnsi="Verdana" w:eastAsia="仿宋_GB2312"/>
      <w:sz w:val="24"/>
      <w:lang w:val="zh-CN" w:eastAsia="en-US"/>
    </w:rPr>
  </w:style>
  <w:style w:type="paragraph" w:customStyle="1" w:styleId="21">
    <w:name w:val="首行缩进"/>
    <w:basedOn w:val="1"/>
    <w:link w:val="20"/>
    <w:qFormat/>
    <w:uiPriority w:val="0"/>
    <w:pPr>
      <w:spacing w:line="360" w:lineRule="auto"/>
      <w:ind w:firstLine="480" w:firstLineChars="200"/>
    </w:pPr>
    <w:rPr>
      <w:rFonts w:ascii="Verdana" w:hAnsi="Verdana" w:eastAsia="仿宋_GB2312" w:cstheme="minorBidi"/>
      <w:sz w:val="24"/>
      <w:szCs w:val="22"/>
      <w:lang w:val="zh-CN" w:eastAsia="en-US"/>
    </w:rPr>
  </w:style>
  <w:style w:type="paragraph" w:styleId="22">
    <w:name w:val="List Paragraph"/>
    <w:basedOn w:val="1"/>
    <w:link w:val="23"/>
    <w:qFormat/>
    <w:uiPriority w:val="34"/>
    <w:pPr>
      <w:ind w:firstLine="420" w:firstLineChars="200"/>
    </w:pPr>
  </w:style>
  <w:style w:type="character" w:customStyle="1" w:styleId="23">
    <w:name w:val="列表段落 字符"/>
    <w:link w:val="22"/>
    <w:qFormat/>
    <w:locked/>
    <w:uiPriority w:val="34"/>
    <w:rPr>
      <w:rFonts w:ascii="Times New Roman" w:hAnsi="Times New Roman" w:eastAsia="宋体" w:cs="Times New Roman"/>
      <w:szCs w:val="24"/>
    </w:rPr>
  </w:style>
  <w:style w:type="paragraph" w:customStyle="1" w:styleId="24">
    <w:name w:val="1.1"/>
    <w:basedOn w:val="3"/>
    <w:next w:val="2"/>
    <w:qFormat/>
    <w:uiPriority w:val="0"/>
    <w:pPr>
      <w:keepNext w:val="0"/>
      <w:keepLines w:val="0"/>
      <w:numPr>
        <w:ilvl w:val="1"/>
        <w:numId w:val="1"/>
      </w:numPr>
      <w:spacing w:before="0" w:after="0" w:line="480" w:lineRule="auto"/>
      <w:ind w:left="1200" w:firstLine="0"/>
    </w:pPr>
    <w:rPr>
      <w:rFonts w:ascii="新宋体" w:hAnsi="新宋体" w:eastAsia="新宋体" w:cs="Times New Roman"/>
      <w:sz w:val="24"/>
      <w:szCs w:val="22"/>
      <w:shd w:val="clear" w:color="auto" w:fill="FFFFFF"/>
    </w:rPr>
  </w:style>
  <w:style w:type="paragraph" w:customStyle="1" w:styleId="25">
    <w:name w:val="样式1"/>
    <w:basedOn w:val="1"/>
    <w:qFormat/>
    <w:uiPriority w:val="0"/>
    <w:pPr>
      <w:numPr>
        <w:ilvl w:val="2"/>
        <w:numId w:val="1"/>
      </w:numPr>
      <w:spacing w:line="360" w:lineRule="auto"/>
      <w:outlineLvl w:val="2"/>
    </w:pPr>
    <w:rPr>
      <w:rFonts w:ascii="仿宋" w:hAnsi="仿宋" w:eastAsia="微软雅黑"/>
      <w:b/>
      <w:sz w:val="24"/>
    </w:rPr>
  </w:style>
  <w:style w:type="paragraph" w:customStyle="1" w:styleId="26">
    <w:name w:val="1.1.1.1"/>
    <w:basedOn w:val="5"/>
    <w:qFormat/>
    <w:uiPriority w:val="0"/>
    <w:pPr>
      <w:numPr>
        <w:ilvl w:val="3"/>
        <w:numId w:val="1"/>
      </w:numPr>
      <w:spacing w:before="0" w:after="0" w:line="240" w:lineRule="auto"/>
      <w:ind w:left="2040" w:firstLine="0"/>
      <w:contextualSpacing/>
    </w:pPr>
    <w:rPr>
      <w:rFonts w:eastAsia="微软雅黑"/>
      <w:bCs w:val="0"/>
      <w:sz w:val="24"/>
    </w:rPr>
  </w:style>
  <w:style w:type="paragraph" w:customStyle="1" w:styleId="27">
    <w:name w:val="1.1.1.1.1"/>
    <w:basedOn w:val="26"/>
    <w:qFormat/>
    <w:uiPriority w:val="0"/>
    <w:pPr>
      <w:numPr>
        <w:ilvl w:val="4"/>
      </w:numPr>
      <w:spacing w:line="480" w:lineRule="auto"/>
      <w:ind w:left="2460" w:hanging="420"/>
      <w:outlineLvl w:val="4"/>
    </w:pPr>
    <w:rPr>
      <w:rFonts w:ascii="仿宋" w:hAnsi="仿宋"/>
    </w:rPr>
  </w:style>
  <w:style w:type="table" w:customStyle="1" w:styleId="28">
    <w:name w:val="网格型2"/>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
    <w:name w:val="标题 2 字符"/>
    <w:basedOn w:val="14"/>
    <w:link w:val="3"/>
    <w:semiHidden/>
    <w:uiPriority w:val="9"/>
    <w:rPr>
      <w:rFonts w:asciiTheme="majorHAnsi" w:hAnsiTheme="majorHAnsi" w:eastAsiaTheme="majorEastAsia" w:cstheme="majorBidi"/>
      <w:b/>
      <w:bCs/>
      <w:sz w:val="32"/>
      <w:szCs w:val="32"/>
    </w:rPr>
  </w:style>
  <w:style w:type="character" w:customStyle="1" w:styleId="30">
    <w:name w:val="标题 4 字符"/>
    <w:basedOn w:val="14"/>
    <w:link w:val="5"/>
    <w:semiHidden/>
    <w:uiPriority w:val="9"/>
    <w:rPr>
      <w:rFonts w:asciiTheme="majorHAnsi" w:hAnsiTheme="majorHAnsi" w:eastAsiaTheme="majorEastAsia" w:cstheme="majorBidi"/>
      <w:b/>
      <w:bCs/>
      <w:sz w:val="28"/>
      <w:szCs w:val="28"/>
    </w:rPr>
  </w:style>
  <w:style w:type="character" w:customStyle="1" w:styleId="31">
    <w:name w:val="标题 3 字符"/>
    <w:basedOn w:val="14"/>
    <w:link w:val="4"/>
    <w:semiHidden/>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126E6CA-E90C-4BC3-AF8E-AE60278892F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2096</Words>
  <Characters>11951</Characters>
  <Lines>99</Lines>
  <Paragraphs>28</Paragraphs>
  <TotalTime>9</TotalTime>
  <ScaleCrop>false</ScaleCrop>
  <LinksUpToDate>false</LinksUpToDate>
  <CharactersWithSpaces>14019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2023-10-16T02:47:00Z</dcterms:created>
  <dc:creator>T. Z</dc:creator>
  <cp:lastModifiedBy>肥猫</cp:lastModifiedBy>
  <dcterms:modified xsi:type="dcterms:W3CDTF">2023-10-17T01:12:04Z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32C2DB7757FD4956BF8033F915B37E52_13</vt:lpwstr>
  </property>
</Properties>
</file>