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/>
          <w:b w:val="0"/>
          <w:sz w:val="28"/>
          <w:szCs w:val="28"/>
          <w:lang w:val="en-US" w:eastAsia="zh-CN"/>
        </w:rPr>
        <w:t>附件三：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达州中医药职业学院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center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2023年-2024年继续教育学习平台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系统性能总体要求</w:t>
      </w:r>
    </w:p>
    <w:p>
      <w:pPr>
        <w:pStyle w:val="2"/>
        <w:rPr>
          <w:rFonts w:hint="default" w:eastAsia="宋体"/>
          <w:b w:val="0"/>
          <w:bCs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1.技术参数及技术标准</w:t>
      </w:r>
    </w:p>
    <w:tbl>
      <w:tblPr>
        <w:tblStyle w:val="7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性能要求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系统可用性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系统需具有高效的可用性，高可用性A≥99.99%，系统确保7×24小时高效运转。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系统响应时间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类型用户对响应时间的忍耐程度，系统综合响应度小于1秒，最大延时不超过10秒。业务处理量需求：日常监管方面，系统的日均查询业务量处理能力能满足50000名用户，单用户日均查询200次，共计10000000次查询访问操作需求。业务处理高峰期访问量可满足平均访问量30倍的能力，最大并发量为不低于100000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可靠性要求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应用系统试运行期间，在其他软件运行正常的情况下，应用系统引起系统中断的故障次数不超过1次/月。在系统保证期内，应用系统引起系统中断的故障次数不超过1次/年。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功能性要求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功能按照统一标准封装成服务，屏蔽应用系统在数据访问接口和功能接口上的多样性和复杂性。系统数据按照统一规范格式封装，屏蔽应用系统在数据格式和消息格式上的多样性和复杂性，以统一的数据形式和消息格式和业务服务交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易用性要求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用系统采用图形化人机界面，操作指令易于理解；所有操作菜单、提示信息全部使用简体中文。应用系统的界面风格与当前主流软件的风格一致。具备丰富的鼠标双击、鼠标右键点击功能，具备灵活的动态窗口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维护性要求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本系统所有应用系统采用同一种开发语言、技术架构、集成平台。应用系统能较方便地进行应用和数据接口配置。应用系统配备较强的数据维护功能。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可移植性要求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所有应用系统能经简单配置，适应操作系统、数据库管理系统的升级。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系统扩展性要求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随着需求的不断拓展，管理功能将不断产生新的需求。应用系统的建设需要在发展过程中不断完善。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系统安全要求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信息系统安全等级第二级相关对本项目涉及的应用、数据、主机、网络、等安全进行建设。重要系统的应用、主机，关键网络节点，做好冗余技术处理。重要数据加强保护，避免未授权访问和篡改，做好备份工作。在设计上统一对进入系统消息进行SQL注入和跨站脚本攻击的过滤，防止恶意攻击。具备日志管理功能，记录对所有信息的操作和变化情况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继续教育教学管理平台及教学资源服务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要求</w:t>
      </w:r>
    </w:p>
    <w:tbl>
      <w:tblPr>
        <w:tblStyle w:val="7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高校学历继续教育教学管理平台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★1.支持管理后台首页以图文形式显示高校成教基本信息：①学员总人数</w:t>
            </w:r>
            <w:bookmarkStart w:id="0" w:name="_Toc3193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。②学生登陆统计图</w:t>
            </w:r>
            <w:bookmarkEnd w:id="0"/>
            <w:bookmarkStart w:id="1" w:name="_Toc2421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。③学员学籍状态统计图</w:t>
            </w:r>
            <w:bookmarkEnd w:id="1"/>
            <w:bookmarkStart w:id="2" w:name="_Toc3115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。④招生统计图</w:t>
            </w:r>
            <w:bookmarkEnd w:id="2"/>
            <w:bookmarkStart w:id="3" w:name="_Toc1549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。⑤待办事项</w:t>
            </w:r>
            <w:bookmarkEnd w:id="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。⑥通知公告。（现场演示）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2.支持总后台进行教学点管理：①添加、查看教学点基本信息。②新增、删除教学点。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3.支持学校对平台内学习学生进行：①学习层次管理。②学习形式管理。③学期管理。④专业管理。⑤教师管理。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★4.支持后台进行专业培养计划管理：①可添加修改各专业培养计划。②并分公共课、专业课、选修课查看培养计划中的课程。③并支持课程在线预览。（现场演示）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★5.支持学生学情信息管理：①查看学生每门课程每个课时的学习时长。②学习进度百分比。③登陆次数。④互动次数。⑤答题次数。⑥答题情况。（现场演示）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★6.支持学习考核设置：①根据学习进度、线上考试成绩进行学习考核，并设置考核分数。（现场演示）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7.支持以教学点为单位查看该教学点学生每门课程线上考试成绩总览，包含：①查看课程试卷最高分。②最低分。③平均分。④答题时间。⑤答题次数。（现场演示）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★8.支持学生的学籍管理：①查看学生学籍信息。②审核学生的学籍异动申请，包含：③专业异动。④教学点异动。⑤基本信息修改。⑥转学异动。⑦休学申请。（现场演示）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9.支持课程管理：①修改查看课程介绍。②配套试卷等信息。③并支持后台在线预览。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★10.支持学生档案管理：①修改添加学生档案信息。②并支持在线打印学籍表。③导出学籍照片。④上传学生学籍照片。⑤录取照片。⑥身份证照片。（现场演示）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11.支持学生成绩管理：①学生成绩合成管理：支持线上学习成绩、线下期末成绩合成并批量导出。②学生成绩录入管理：支持通过成绩数据表格批量导入成绩，并支持成绩审核及统一发布。③成绩统计查询：支持查询学生成绩，并支持查询学生及格课程、不及格课程。④学位英语成绩管理：支持查看及通过模板批量导入学生学位英语成绩。⑤在线考试成绩管理：支持查看线上考试成绩统计排名及学生每门课程考试成绩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12.支持管理员权限管理：①对学生、教学点等信息进行统一管理，并对不同的角色赋予不同的操作权限。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13.支持：①课程简介。②培养目标。③课程评价。④交流互动，满足个性化学习选择。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★14.支持学习计划设定：①设置计划内容。②并发布学习计划。（现场演示）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15.支持：①对课程学习计划进行统计分析，汇总学习成绩分布图。②实际学习进度分布图。③学员进度详细列表。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★16.支持：①在线考试自动阅卷。②人工阅卷。学生参加线上考试后自动阅卷，并提供参考答案及分数自动生成，且提供人工阅卷功能。（现场演示）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置学生学习中心：①支持学生可查看参与学习的课程学习进度。②考试情况。③了解专业学习培养计划的基本信息。④考核内容等。⑤支持学生查看每学期需要学习的课程。⑥支持学生查看所学专业的培养计划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17.支持学生线上考试时收藏试题。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18.支持：①学生个人中心查看自己学籍。②在个人中心中上传照片，上传照片后，管理后台自动录入。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19.支持：①学生在个人中心中接收学校发送的通知。②接收学校发送的学习资料或其他文件的下载。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20.支持学生在个人中心中查询学校发布的在校成绩。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21.支持试题考核允许多次参与，需成绩合格，方可获得相应的课程达标要求，获得相应学分。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22.支持显示相应的通知和待处理事件提醒，如当日考试安排（即时性）、考试预约提醒、待审核提醒。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23.支持管理员针对不同平台、不同对象发送通知，学生能实时查看通知公告，并提供互动评论功能。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24.支持多种类型的习题库建设，包含：①分类管理。②支持批量导入习题。③支持习题直观预览，使用最直观的预览形式，查看习题内容。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25.统一的学员/学生管理：①记录学生的全部信息，包括个人资料。②学业信息（在职/在读信息等）便于查询和维护。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26.角色与权限：提供完整强大的权限分配体系，可以细分到每个详细的功能点，根据用户的角色，让不同的人可维护自己部门下的相关业务和数据。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27.支持日志管理：用户的登陆与操作日志查询。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28.支持：①APP学习。②微信端学习。③电脑端学习。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29.支持学生观看视频课程时对：①授课老师，②客服人员进行相关问题提问。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30.支持每门课程配套的学习资料：①下载，②在线查阅。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31.实现试卷的自动阅卷和手动阅卷，包括公式类试题的自动阅卷。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支持学生学号生成管理：①支持批量导入教育部学号。②支持按照规则自动批量生成学号。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32.实现公式类、数学符号试题的导入和添加。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33.可按照学校、教学点、年级、层次、专业等条件导出学员的学习、考试excel报表。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34.实现试卷练习进度自动保存，交卷后自动阅卷得分，查看试卷评分评分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35.公式类和数学试题的查看和作答。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自学考试网络教学管理平台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学员列表：管理学校的学员信息，并对学员的信息进行展示，实现学员信息的批量修改。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2.学习进度管理：管理学员的学习进度，并可以查询学员的学习进度详情，记录其学员的登录次数，查看学员做普通试卷的进度。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★3.学员笔记：管理学员学习时候的笔记，同时对学员的笔记进行预览。（现场演示）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4.课程评价：管理学员对每个课程的学习评价。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5.学员资料下载：记录学员对资料的下载次数和时间，严格控制资料的流失。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6.课程管理：①考核课程。②名师管理。③点播管理。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★7.线下成绩管理：管理员进行线下成绩的管理，同时可以对线下成绩进行导入、删除、修改、导出。（现场演示）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8.过程项学情管理：查看学员的学习记录，并对学员的学习进度、平时作业、考试成绩进行有效的监控，同时监测学员的考核情况。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9.学习计划管理：管理学校的学习计划，教学部门进行学校教学计划的课程匹配。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★10.统考过程性考核管理：①统考平时作业。②统考模拟考试。③统考综合考核。④统考过程性学情记录（现场演示）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★11.省考过程性考核管理：①省考平时作业。②省考模拟考试。（现场演示）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★12.机考：①具有机考考试防作弊桌面程序。②机考考试时考生无法切换其他页面。③MAC地址采集。④考生固定MAC地址考试。⑤机考成绩管理（现场演示）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★13.财务管理：①支持学员通过个人中心实现自助缴纳学费。②支持学员缴费进行电子签名确认。③支持学校后台查看学员缴费信息，缴费状态，学员电子签名信息。（现场演示）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网络课程资源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★1.课程资源应具备完全自主知识产权。(提供承诺函，格式自拟)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2.每门课程需要配有完善的课程标准，相关试题库（选择题、判断题、简答题等），每门课程包含不少于5套试卷、复习资料2套，需包含统考过程性考核4次平时作业、2次期末考试。视频课程必须完全满足达州中医药职业学院成教培养计划，自学考试统考、省考所有专业的所有课程。(提供承诺函，格式自拟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3.屏幕图像的构图合理，画面主体突出。采用普通话讲授，语言清晰。（提供课程资源截图）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视频技术要求：a.视频信号源，稳定性：全片图像同步性能稳定，无失步现象，CTL同步控制信号必须连续：图像无抖动跳跃，色彩无突变，编辑点处图像稳定。信噪比：图像信噪比不低于55dB，无明显杂波。色调：白平衡正确，无明显偏色。视频电平：视频全讯号幅度为1Ⅴp-p，最大不超过1.1Ⅴp-p。其中，消隐电平为0V时，白电平幅度0.7Ⅴp-p，同步信号-0.3V，色同步信号幅度0.3V p-p (以消隐线上下对称)，全片一致。音频信号源：声道：中文内容音频信号记录于第1声道，音乐、音效、同期声记录于第2声道，若有其他文字解说记录于第3声道(如录音设备无第3声道,则录于第2声道)。电平指标：-2db-8db声音应无明显失真、放音过冲、过弱。音频信噪比不低于48db。声音和画面要求同步，无交流声或其他杂音等缺陷。伴音清晰、饱满、圆润，无失真、噪声杂音干扰、音量忽大忽小现象。解说声与现场声无明显比例失调，解说声与背景音乐无明显比例失调。(提供承诺函，格式自拟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5.视频分辨率为1080p：采用高清16:9拍摄，设定为 1920×1080，视频画幅宽高比：分辨率设定为 1920×1080，选定 16:9，视频帧率为25帧/秒，描方式采用逐行扫描。(提供承诺函，格式自拟)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0"/>
        <w:numPr>
          <w:ilvl w:val="4"/>
          <w:numId w:val="0"/>
        </w:num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二、网络课程资源清单</w:t>
      </w:r>
    </w:p>
    <w:p>
      <w:pPr>
        <w:pStyle w:val="11"/>
        <w:numPr>
          <w:ilvl w:val="0"/>
          <w:numId w:val="2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自学考试课程清单</w:t>
      </w:r>
    </w:p>
    <w:tbl>
      <w:tblPr>
        <w:tblStyle w:val="7"/>
        <w:tblW w:w="84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978"/>
        <w:gridCol w:w="4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护理教育导论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精神障碍护理学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预防医学（二）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妇幼保健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社区护理（一）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妇产科护理学（二）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护理学导论</w:t>
            </w:r>
          </w:p>
        </w:tc>
      </w:tr>
    </w:tbl>
    <w:p>
      <w:pPr>
        <w:pStyle w:val="11"/>
        <w:numPr>
          <w:ilvl w:val="0"/>
          <w:numId w:val="0"/>
        </w:numPr>
        <w:rPr>
          <w:rFonts w:hint="default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8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034"/>
        <w:gridCol w:w="4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仪器分析、检验仪器原理及维护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生物化学及生物化学检验（二）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病原生物学及检验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免疫学及免疫学检验（二）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管理系统中的计算机应用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血液学及血液学检验（二）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食品卫生学检验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诊断学（二）</w:t>
            </w:r>
          </w:p>
        </w:tc>
      </w:tr>
    </w:tbl>
    <w:p>
      <w:pPr>
        <w:pStyle w:val="11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83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045"/>
        <w:gridCol w:w="4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药理学（四）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药用植物与生药学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生物药剂及药物动力学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临床药物治疗学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1"/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成教课程清单</w:t>
      </w:r>
    </w:p>
    <w:tbl>
      <w:tblPr>
        <w:tblStyle w:val="7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063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正常人体解剖与组胚学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内经选读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科研方法与论文写作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病原生物与免疫学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中医急重症学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中医内科临床能力训练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外科常用技术实验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内科病案讨论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与临床诊治思维训练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11"/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29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医古文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解剖组胚学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各家学说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病原生物学与免疫学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中医肛肠病学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科研方法与论文写作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临床病案讨论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02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正常人体解剖学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康复评定学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医患沟通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康复专业英语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中医药膳食养学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2E620"/>
    <w:multiLevelType w:val="singleLevel"/>
    <w:tmpl w:val="81D2E6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7034F24"/>
    <w:rsid w:val="02F72AEC"/>
    <w:rsid w:val="036A5F47"/>
    <w:rsid w:val="03A52548"/>
    <w:rsid w:val="05527313"/>
    <w:rsid w:val="07034F24"/>
    <w:rsid w:val="09B74F4E"/>
    <w:rsid w:val="0BCB3BA7"/>
    <w:rsid w:val="12105707"/>
    <w:rsid w:val="22604018"/>
    <w:rsid w:val="23B1063E"/>
    <w:rsid w:val="26982896"/>
    <w:rsid w:val="2FF92DBF"/>
    <w:rsid w:val="345D2848"/>
    <w:rsid w:val="384855BD"/>
    <w:rsid w:val="39113C01"/>
    <w:rsid w:val="39CB0253"/>
    <w:rsid w:val="3A775CE5"/>
    <w:rsid w:val="3B171EDF"/>
    <w:rsid w:val="3C814BF9"/>
    <w:rsid w:val="3FE56C53"/>
    <w:rsid w:val="44511355"/>
    <w:rsid w:val="447B0A98"/>
    <w:rsid w:val="4F0B3174"/>
    <w:rsid w:val="512C1180"/>
    <w:rsid w:val="519136D9"/>
    <w:rsid w:val="5305625C"/>
    <w:rsid w:val="54686973"/>
    <w:rsid w:val="54FB2F4A"/>
    <w:rsid w:val="562F7F08"/>
    <w:rsid w:val="57392849"/>
    <w:rsid w:val="5866766D"/>
    <w:rsid w:val="5A581238"/>
    <w:rsid w:val="63E73E74"/>
    <w:rsid w:val="66CD2666"/>
    <w:rsid w:val="698F2084"/>
    <w:rsid w:val="6F0F4163"/>
    <w:rsid w:val="70EE7DA8"/>
    <w:rsid w:val="74873E03"/>
    <w:rsid w:val="75E42B97"/>
    <w:rsid w:val="79570BE0"/>
    <w:rsid w:val="7BCC6F38"/>
    <w:rsid w:val="7DF95ADF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outlineLvl w:val="0"/>
    </w:pPr>
    <w:rPr>
      <w:rFonts w:ascii="宋体" w:hAnsi="宋体" w:eastAsia="宋体" w:cs="宋体"/>
      <w:b/>
      <w:sz w:val="28"/>
      <w:szCs w:val="27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outlineLvl w:val="1"/>
    </w:pPr>
    <w:rPr>
      <w:rFonts w:ascii="宋体" w:hAnsi="宋体" w:eastAsia="宋体" w:cs="宋体"/>
      <w:b/>
      <w:bCs/>
      <w:sz w:val="24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6366</Words>
  <Characters>6627</Characters>
  <Lines>0</Lines>
  <Paragraphs>0</Paragraphs>
  <TotalTime>1</TotalTime>
  <ScaleCrop>false</ScaleCrop>
  <LinksUpToDate>false</LinksUpToDate>
  <CharactersWithSpaces>6657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2023-02-14T07:49:00Z</dcterms:created>
  <dc:creator>…</dc:creator>
  <cp:lastModifiedBy>Administrator</cp:lastModifiedBy>
  <dcterms:modified xsi:type="dcterms:W3CDTF">2023-11-27T02:43:00Z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CE900C85A3EF4CC9BE2214B1369A8B36_13</vt:lpwstr>
  </property>
</Properties>
</file>